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77" w:rsidRPr="002F7C4C" w:rsidRDefault="002F7C4C" w:rsidP="002F7C4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2F7C4C">
        <w:rPr>
          <w:b/>
          <w:sz w:val="28"/>
          <w:szCs w:val="28"/>
        </w:rPr>
        <w:t>Об объеме продаж долларов США из Национального фонда РК</w:t>
      </w:r>
    </w:p>
    <w:p w:rsidR="002F7C4C" w:rsidRDefault="002F7C4C" w:rsidP="002F7C4C">
      <w:pPr>
        <w:spacing w:line="360" w:lineRule="auto"/>
        <w:ind w:firstLine="709"/>
        <w:jc w:val="both"/>
        <w:rPr>
          <w:sz w:val="28"/>
          <w:szCs w:val="28"/>
        </w:rPr>
      </w:pPr>
    </w:p>
    <w:p w:rsidR="00B75B77" w:rsidRPr="00B75B77" w:rsidRDefault="00B75B77" w:rsidP="002F7C4C">
      <w:pPr>
        <w:spacing w:line="360" w:lineRule="auto"/>
        <w:ind w:firstLine="709"/>
        <w:jc w:val="both"/>
        <w:rPr>
          <w:sz w:val="28"/>
          <w:szCs w:val="28"/>
        </w:rPr>
      </w:pPr>
      <w:r w:rsidRPr="00B75B77">
        <w:rPr>
          <w:sz w:val="28"/>
          <w:szCs w:val="28"/>
        </w:rPr>
        <w:t>В октябре 2015 года Национальный банк осуществлял конвертацию долларов США из Национального фонда РК (далее — НФ РК) в тенге на внутреннем валютном рынке для продолжения ф</w:t>
      </w:r>
      <w:r>
        <w:rPr>
          <w:sz w:val="28"/>
          <w:szCs w:val="28"/>
        </w:rPr>
        <w:t>инансирования программы «</w:t>
      </w:r>
      <w:proofErr w:type="spellStart"/>
      <w:r>
        <w:rPr>
          <w:sz w:val="28"/>
          <w:szCs w:val="28"/>
        </w:rPr>
        <w:t>Нурлы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 w:rsidRPr="00B75B77">
        <w:rPr>
          <w:sz w:val="28"/>
          <w:szCs w:val="28"/>
        </w:rPr>
        <w:t>ол</w:t>
      </w:r>
      <w:proofErr w:type="spellEnd"/>
      <w:r w:rsidRPr="00B75B77">
        <w:rPr>
          <w:sz w:val="28"/>
          <w:szCs w:val="28"/>
        </w:rPr>
        <w:t>» и других трансфертов из НФ РК, одобренных Советом по управлени</w:t>
      </w:r>
      <w:r w:rsidR="002F7C4C">
        <w:rPr>
          <w:sz w:val="28"/>
          <w:szCs w:val="28"/>
        </w:rPr>
        <w:t>ю НФ РК. За прошедший месяц объе</w:t>
      </w:r>
      <w:r w:rsidRPr="00B75B77">
        <w:rPr>
          <w:sz w:val="28"/>
          <w:szCs w:val="28"/>
        </w:rPr>
        <w:t>м продаж долларов из НФ РК составил порядка 3</w:t>
      </w:r>
      <w:r>
        <w:rPr>
          <w:sz w:val="28"/>
          <w:szCs w:val="28"/>
        </w:rPr>
        <w:t>,</w:t>
      </w:r>
      <w:r w:rsidRPr="00B75B77">
        <w:rPr>
          <w:sz w:val="28"/>
          <w:szCs w:val="28"/>
        </w:rPr>
        <w:t>9 млрд. доллар</w:t>
      </w:r>
      <w:r>
        <w:rPr>
          <w:sz w:val="28"/>
          <w:szCs w:val="28"/>
        </w:rPr>
        <w:t>ов США, из которых эквивалент 2,</w:t>
      </w:r>
      <w:r w:rsidRPr="00B75B77">
        <w:rPr>
          <w:sz w:val="28"/>
          <w:szCs w:val="28"/>
        </w:rPr>
        <w:t>7 млрд. долларов США пошли на покупку облигаций АО «</w:t>
      </w:r>
      <w:proofErr w:type="spellStart"/>
      <w:r w:rsidRPr="00B75B77">
        <w:rPr>
          <w:sz w:val="28"/>
          <w:szCs w:val="28"/>
        </w:rPr>
        <w:t>Самрук-Казына</w:t>
      </w:r>
      <w:proofErr w:type="spellEnd"/>
      <w:r w:rsidRPr="00B75B77">
        <w:rPr>
          <w:sz w:val="28"/>
          <w:szCs w:val="28"/>
        </w:rPr>
        <w:t>».</w:t>
      </w:r>
    </w:p>
    <w:p w:rsidR="00B75B77" w:rsidRPr="00B75B77" w:rsidRDefault="00B75B77" w:rsidP="002F7C4C">
      <w:pPr>
        <w:spacing w:line="360" w:lineRule="auto"/>
        <w:ind w:firstLine="709"/>
        <w:jc w:val="both"/>
        <w:rPr>
          <w:sz w:val="28"/>
          <w:szCs w:val="28"/>
        </w:rPr>
      </w:pPr>
      <w:r w:rsidRPr="00B75B77">
        <w:rPr>
          <w:sz w:val="28"/>
          <w:szCs w:val="28"/>
        </w:rPr>
        <w:t xml:space="preserve">В то же время, по </w:t>
      </w:r>
      <w:r w:rsidR="0026300B">
        <w:rPr>
          <w:sz w:val="28"/>
          <w:szCs w:val="28"/>
        </w:rPr>
        <w:t>предварительной оценке</w:t>
      </w:r>
      <w:r w:rsidRPr="00B75B77">
        <w:rPr>
          <w:sz w:val="28"/>
          <w:szCs w:val="28"/>
        </w:rPr>
        <w:t xml:space="preserve"> На</w:t>
      </w:r>
      <w:r w:rsidR="002F7C4C">
        <w:rPr>
          <w:sz w:val="28"/>
          <w:szCs w:val="28"/>
        </w:rPr>
        <w:t>ционального банка, объе</w:t>
      </w:r>
      <w:r w:rsidRPr="00B75B77">
        <w:rPr>
          <w:sz w:val="28"/>
          <w:szCs w:val="28"/>
        </w:rPr>
        <w:t>м валовых международн</w:t>
      </w:r>
      <w:r>
        <w:rPr>
          <w:sz w:val="28"/>
          <w:szCs w:val="28"/>
        </w:rPr>
        <w:t>ы</w:t>
      </w:r>
      <w:r w:rsidR="008E59C2">
        <w:rPr>
          <w:sz w:val="28"/>
          <w:szCs w:val="28"/>
        </w:rPr>
        <w:t>х резервов за месяц вырос на 1,6</w:t>
      </w:r>
      <w:r>
        <w:rPr>
          <w:sz w:val="28"/>
          <w:szCs w:val="28"/>
        </w:rPr>
        <w:t>%, составив 28,</w:t>
      </w:r>
      <w:r w:rsidR="00F2035A">
        <w:rPr>
          <w:sz w:val="28"/>
          <w:szCs w:val="28"/>
        </w:rPr>
        <w:t>66</w:t>
      </w:r>
      <w:r w:rsidRPr="00B75B77">
        <w:rPr>
          <w:sz w:val="28"/>
          <w:szCs w:val="28"/>
        </w:rPr>
        <w:t xml:space="preserve"> млрд. долларов США на конец октября 2015 года. </w:t>
      </w:r>
    </w:p>
    <w:p w:rsidR="00293E39" w:rsidRPr="00B75B77" w:rsidRDefault="00293E39" w:rsidP="00B75B77">
      <w:pPr>
        <w:jc w:val="both"/>
        <w:rPr>
          <w:sz w:val="28"/>
          <w:szCs w:val="28"/>
        </w:rPr>
      </w:pPr>
    </w:p>
    <w:sectPr w:rsidR="00293E39" w:rsidRPr="00B7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77"/>
    <w:rsid w:val="00200889"/>
    <w:rsid w:val="00211874"/>
    <w:rsid w:val="00221A75"/>
    <w:rsid w:val="0026300B"/>
    <w:rsid w:val="0027245E"/>
    <w:rsid w:val="00293E39"/>
    <w:rsid w:val="002F7C4C"/>
    <w:rsid w:val="00322F07"/>
    <w:rsid w:val="003862A1"/>
    <w:rsid w:val="006564AD"/>
    <w:rsid w:val="00736740"/>
    <w:rsid w:val="00743590"/>
    <w:rsid w:val="007B4324"/>
    <w:rsid w:val="007F1E25"/>
    <w:rsid w:val="0086228C"/>
    <w:rsid w:val="008E59C2"/>
    <w:rsid w:val="009C4664"/>
    <w:rsid w:val="009C57A0"/>
    <w:rsid w:val="00A46EE6"/>
    <w:rsid w:val="00B621D0"/>
    <w:rsid w:val="00B75B77"/>
    <w:rsid w:val="00B94332"/>
    <w:rsid w:val="00BE4F38"/>
    <w:rsid w:val="00BE53A1"/>
    <w:rsid w:val="00C45F1F"/>
    <w:rsid w:val="00C65230"/>
    <w:rsid w:val="00CF3911"/>
    <w:rsid w:val="00D37221"/>
    <w:rsid w:val="00D63D4F"/>
    <w:rsid w:val="00E177C5"/>
    <w:rsid w:val="00E60C92"/>
    <w:rsid w:val="00E62470"/>
    <w:rsid w:val="00F02A24"/>
    <w:rsid w:val="00F16709"/>
    <w:rsid w:val="00F2035A"/>
    <w:rsid w:val="00F219A5"/>
    <w:rsid w:val="00F77239"/>
    <w:rsid w:val="00FC2A56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Laboratory-405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Bektemirov</dc:creator>
  <cp:lastModifiedBy>John Magic</cp:lastModifiedBy>
  <cp:revision>2</cp:revision>
  <cp:lastPrinted>2015-11-02T05:54:00Z</cp:lastPrinted>
  <dcterms:created xsi:type="dcterms:W3CDTF">2015-11-04T11:36:00Z</dcterms:created>
  <dcterms:modified xsi:type="dcterms:W3CDTF">2015-11-04T11:36:00Z</dcterms:modified>
</cp:coreProperties>
</file>