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8D" w:rsidRPr="00A14F6D" w:rsidRDefault="00353920" w:rsidP="00FE3DCC">
      <w:pPr>
        <w:spacing w:after="0" w:line="240" w:lineRule="auto"/>
        <w:jc w:val="left"/>
        <w:rPr>
          <w:b/>
          <w:noProof/>
          <w:szCs w:val="24"/>
        </w:rPr>
      </w:pPr>
      <w:r>
        <w:rPr>
          <w:b/>
          <w:noProof/>
          <w:szCs w:val="24"/>
          <w:lang w:eastAsia="ru-RU"/>
        </w:rPr>
        <w:drawing>
          <wp:inline distT="0" distB="0" distL="0" distR="0">
            <wp:extent cx="40481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704850"/>
                    </a:xfrm>
                    <a:prstGeom prst="rect">
                      <a:avLst/>
                    </a:prstGeom>
                    <a:noFill/>
                    <a:ln>
                      <a:noFill/>
                    </a:ln>
                  </pic:spPr>
                </pic:pic>
              </a:graphicData>
            </a:graphic>
          </wp:inline>
        </w:drawing>
      </w:r>
    </w:p>
    <w:p w:rsidR="00A87F8D" w:rsidRPr="00A14F6D" w:rsidRDefault="00A87F8D" w:rsidP="00FE3DCC">
      <w:pPr>
        <w:spacing w:after="0" w:line="240" w:lineRule="auto"/>
        <w:jc w:val="left"/>
        <w:rPr>
          <w:b/>
          <w:noProof/>
          <w:szCs w:val="24"/>
        </w:rPr>
      </w:pPr>
    </w:p>
    <w:p w:rsidR="00A87F8D" w:rsidRPr="00A14F6D" w:rsidRDefault="00A87F8D" w:rsidP="00FE3DCC">
      <w:pPr>
        <w:spacing w:after="0" w:line="240" w:lineRule="auto"/>
        <w:jc w:val="left"/>
        <w:rPr>
          <w:b/>
          <w:noProof/>
          <w:szCs w:val="24"/>
        </w:rPr>
      </w:pPr>
    </w:p>
    <w:p w:rsidR="00A87F8D" w:rsidRPr="00915D37" w:rsidRDefault="00A87F8D" w:rsidP="00FE3DCC">
      <w:pPr>
        <w:spacing w:after="0" w:line="240" w:lineRule="auto"/>
        <w:jc w:val="left"/>
        <w:rPr>
          <w:rFonts w:ascii="Verdana" w:hAnsi="Verdana"/>
          <w:b/>
          <w:noProof/>
          <w:szCs w:val="24"/>
        </w:rPr>
      </w:pPr>
    </w:p>
    <w:p w:rsidR="00A87F8D" w:rsidRPr="00915D37" w:rsidRDefault="00A87F8D" w:rsidP="00FE3DCC">
      <w:pPr>
        <w:spacing w:after="0" w:line="240" w:lineRule="auto"/>
        <w:jc w:val="center"/>
        <w:rPr>
          <w:rFonts w:ascii="Verdana" w:hAnsi="Verdana"/>
          <w:b/>
          <w:szCs w:val="24"/>
        </w:rPr>
      </w:pPr>
      <w:r w:rsidRPr="00915D37">
        <w:rPr>
          <w:rFonts w:ascii="Verdana" w:hAnsi="Verdana"/>
          <w:b/>
          <w:szCs w:val="24"/>
        </w:rPr>
        <w:t xml:space="preserve">№11 </w:t>
      </w:r>
      <w:r w:rsidRPr="00915D37">
        <w:rPr>
          <w:rFonts w:ascii="Verdana" w:hAnsi="Verdana"/>
          <w:b/>
          <w:szCs w:val="24"/>
          <w:lang w:val="kk-KZ"/>
        </w:rPr>
        <w:t>БАСПАСӨ</w:t>
      </w:r>
      <w:proofErr w:type="gramStart"/>
      <w:r w:rsidRPr="00915D37">
        <w:rPr>
          <w:rFonts w:ascii="Verdana" w:hAnsi="Verdana"/>
          <w:b/>
          <w:szCs w:val="24"/>
          <w:lang w:val="kk-KZ"/>
        </w:rPr>
        <w:t>З</w:t>
      </w:r>
      <w:proofErr w:type="gramEnd"/>
      <w:r w:rsidRPr="00915D37">
        <w:rPr>
          <w:rFonts w:ascii="Verdana" w:hAnsi="Verdana"/>
          <w:b/>
          <w:szCs w:val="24"/>
          <w:lang w:val="kk-KZ"/>
        </w:rPr>
        <w:t xml:space="preserve"> РЕЛИЗІ</w:t>
      </w:r>
    </w:p>
    <w:p w:rsidR="00A87F8D" w:rsidRPr="00A14F6D" w:rsidRDefault="00A87F8D" w:rsidP="00FE3DCC">
      <w:pPr>
        <w:spacing w:after="0" w:line="240" w:lineRule="auto"/>
        <w:jc w:val="center"/>
        <w:rPr>
          <w:b/>
          <w:szCs w:val="24"/>
        </w:rPr>
      </w:pPr>
    </w:p>
    <w:p w:rsidR="00A87F8D" w:rsidRPr="00915D37" w:rsidRDefault="00A87F8D" w:rsidP="00FE3DCC">
      <w:pPr>
        <w:spacing w:after="0" w:line="240" w:lineRule="auto"/>
        <w:jc w:val="center"/>
        <w:rPr>
          <w:rFonts w:asciiTheme="minorHAnsi" w:hAnsiTheme="minorHAnsi"/>
          <w:b/>
          <w:bCs/>
          <w:snapToGrid w:val="0"/>
          <w:szCs w:val="24"/>
        </w:rPr>
      </w:pPr>
      <w:r w:rsidRPr="00915D37">
        <w:rPr>
          <w:rFonts w:asciiTheme="minorHAnsi" w:hAnsiTheme="minorHAnsi"/>
          <w:b/>
          <w:color w:val="000000"/>
          <w:szCs w:val="24"/>
          <w:lang w:val="kk-KZ" w:eastAsia="ru-RU"/>
        </w:rPr>
        <w:t>Қаржы нарығындағы ахуал туралы</w:t>
      </w:r>
    </w:p>
    <w:p w:rsidR="00A87F8D" w:rsidRPr="00915D37" w:rsidRDefault="00A87F8D" w:rsidP="00FE3DCC">
      <w:pPr>
        <w:spacing w:after="0" w:line="240" w:lineRule="auto"/>
        <w:jc w:val="center"/>
        <w:rPr>
          <w:rFonts w:ascii="Verdana" w:hAnsi="Verdana"/>
          <w:b/>
          <w:szCs w:val="24"/>
          <w:lang w:val="kk-KZ"/>
        </w:rPr>
      </w:pPr>
    </w:p>
    <w:p w:rsidR="00A87F8D" w:rsidRPr="003347CA" w:rsidRDefault="00A87F8D" w:rsidP="00FE3DCC">
      <w:pPr>
        <w:spacing w:after="0" w:line="240" w:lineRule="auto"/>
        <w:jc w:val="left"/>
        <w:rPr>
          <w:rFonts w:ascii="Verdana" w:hAnsi="Verdana"/>
          <w:szCs w:val="24"/>
          <w:lang w:val="kk-KZ"/>
        </w:rPr>
      </w:pPr>
      <w:r w:rsidRPr="00915D37">
        <w:rPr>
          <w:rFonts w:ascii="Verdana" w:hAnsi="Verdana"/>
          <w:szCs w:val="24"/>
          <w:lang w:val="kk-KZ"/>
        </w:rPr>
        <w:t xml:space="preserve">2016 жылғы </w:t>
      </w:r>
      <w:r w:rsidR="00915D37" w:rsidRPr="00915D37">
        <w:rPr>
          <w:rFonts w:ascii="Verdana" w:hAnsi="Verdana"/>
          <w:lang w:val="kk-KZ"/>
        </w:rPr>
        <w:t xml:space="preserve">16 </w:t>
      </w:r>
      <w:r w:rsidRPr="00915D37">
        <w:rPr>
          <w:rFonts w:ascii="Verdana" w:hAnsi="Verdana"/>
          <w:lang w:val="kk-KZ"/>
        </w:rPr>
        <w:t xml:space="preserve">мамыр     </w:t>
      </w:r>
      <w:r w:rsidR="00915D37">
        <w:rPr>
          <w:rFonts w:ascii="Verdana" w:hAnsi="Verdana"/>
          <w:lang w:val="kk-KZ"/>
        </w:rPr>
        <w:t xml:space="preserve">                     </w:t>
      </w:r>
      <w:r w:rsidRPr="00915D37">
        <w:rPr>
          <w:rFonts w:ascii="Verdana" w:hAnsi="Verdana"/>
          <w:lang w:val="kk-KZ"/>
        </w:rPr>
        <w:t xml:space="preserve">            </w:t>
      </w:r>
      <w:r w:rsidR="00915D37" w:rsidRPr="00915D37">
        <w:rPr>
          <w:rFonts w:ascii="Verdana" w:hAnsi="Verdana"/>
          <w:lang w:val="kk-KZ"/>
        </w:rPr>
        <w:t xml:space="preserve">                                     </w:t>
      </w:r>
      <w:r w:rsidRPr="00915D37">
        <w:rPr>
          <w:rFonts w:ascii="Verdana" w:hAnsi="Verdana"/>
          <w:szCs w:val="24"/>
          <w:lang w:val="kk-KZ"/>
        </w:rPr>
        <w:t>Алматы қ.</w:t>
      </w:r>
    </w:p>
    <w:p w:rsidR="00A87F8D" w:rsidRPr="00A14F6D" w:rsidRDefault="00A87F8D" w:rsidP="00FE3DCC">
      <w:pPr>
        <w:spacing w:after="0" w:line="240" w:lineRule="auto"/>
        <w:jc w:val="left"/>
        <w:rPr>
          <w:szCs w:val="24"/>
          <w:lang w:val="kk-KZ"/>
        </w:rPr>
      </w:pPr>
    </w:p>
    <w:p w:rsidR="00A87F8D" w:rsidRPr="00915D37" w:rsidRDefault="00A87F8D" w:rsidP="00FE3DCC">
      <w:pPr>
        <w:spacing w:after="0" w:line="240" w:lineRule="auto"/>
        <w:ind w:firstLine="709"/>
        <w:rPr>
          <w:rFonts w:asciiTheme="minorHAnsi" w:hAnsiTheme="minorHAnsi"/>
          <w:szCs w:val="24"/>
          <w:lang w:val="kk-KZ"/>
        </w:rPr>
      </w:pPr>
      <w:r w:rsidRPr="00915D37">
        <w:rPr>
          <w:rFonts w:asciiTheme="minorHAnsi" w:hAnsiTheme="minorHAnsi"/>
          <w:b/>
          <w:snapToGrid w:val="0"/>
          <w:szCs w:val="24"/>
          <w:lang w:val="kk-KZ"/>
        </w:rPr>
        <w:t xml:space="preserve">1. </w:t>
      </w:r>
      <w:r w:rsidRPr="00915D37">
        <w:rPr>
          <w:rFonts w:asciiTheme="minorHAnsi" w:hAnsiTheme="minorHAnsi"/>
          <w:b/>
          <w:szCs w:val="24"/>
          <w:lang w:val="kk-KZ"/>
        </w:rPr>
        <w:t>2016 жылғы сәуірдегі инфляция</w:t>
      </w: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napToGrid w:val="0"/>
          <w:szCs w:val="24"/>
          <w:lang w:val="kk-KZ"/>
        </w:rPr>
        <w:t xml:space="preserve">Қазақстан Республикасының Ұлттық экономика министрлігі Статистика комитетінің ресми деректері бойынша </w:t>
      </w:r>
      <w:r w:rsidRPr="00915D37">
        <w:rPr>
          <w:rFonts w:asciiTheme="minorHAnsi" w:hAnsiTheme="minorHAnsi"/>
          <w:color w:val="000000"/>
          <w:szCs w:val="24"/>
          <w:lang w:val="kk-KZ" w:eastAsia="ru-RU"/>
        </w:rPr>
        <w:t>2016 жылғы сәуірде инфляция 0,6% (2015 жылғы сәуірде – 0,1%) болды. А</w:t>
      </w:r>
      <w:r w:rsidRPr="00915D37">
        <w:rPr>
          <w:rFonts w:asciiTheme="minorHAnsi" w:hAnsiTheme="minorHAnsi"/>
          <w:snapToGrid w:val="0"/>
          <w:szCs w:val="24"/>
          <w:lang w:val="kk-KZ"/>
        </w:rPr>
        <w:t xml:space="preserve">зық-түлік тауарлары </w:t>
      </w:r>
      <w:r w:rsidRPr="00915D37">
        <w:rPr>
          <w:rFonts w:asciiTheme="minorHAnsi" w:hAnsiTheme="minorHAnsi"/>
          <w:color w:val="000000"/>
          <w:szCs w:val="24"/>
          <w:lang w:val="kk-KZ" w:eastAsia="ru-RU"/>
        </w:rPr>
        <w:t xml:space="preserve">0,7%-ға (0,3%-ға өсу), </w:t>
      </w:r>
      <w:r w:rsidRPr="00915D37">
        <w:rPr>
          <w:rFonts w:asciiTheme="minorHAnsi" w:hAnsiTheme="minorHAnsi"/>
          <w:snapToGrid w:val="0"/>
          <w:szCs w:val="24"/>
          <w:lang w:val="kk-KZ"/>
        </w:rPr>
        <w:t xml:space="preserve">азық-түлікке жатпайтын тауарлар </w:t>
      </w:r>
      <w:r w:rsidRPr="00915D37">
        <w:rPr>
          <w:rFonts w:asciiTheme="minorHAnsi" w:hAnsiTheme="minorHAnsi"/>
          <w:szCs w:val="24"/>
          <w:lang w:val="kk-KZ"/>
        </w:rPr>
        <w:t xml:space="preserve">– </w:t>
      </w:r>
      <w:r w:rsidRPr="00915D37">
        <w:rPr>
          <w:rFonts w:asciiTheme="minorHAnsi" w:hAnsiTheme="minorHAnsi"/>
          <w:snapToGrid w:val="0"/>
          <w:szCs w:val="24"/>
          <w:lang w:val="kk-KZ"/>
        </w:rPr>
        <w:t xml:space="preserve">0,8%-ға (0,2%-ға өсу) қымбаттады. Ақылы қызмет көрсету тарифтері  </w:t>
      </w:r>
      <w:r w:rsidRPr="00915D37">
        <w:rPr>
          <w:rFonts w:asciiTheme="minorHAnsi" w:hAnsiTheme="minorHAnsi"/>
          <w:color w:val="000000"/>
          <w:szCs w:val="24"/>
          <w:lang w:val="kk-KZ" w:eastAsia="ru-RU"/>
        </w:rPr>
        <w:t>0,4%-ға (0,1%-ға төмендеу) өсті.</w:t>
      </w: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zCs w:val="24"/>
          <w:lang w:val="kk-KZ"/>
        </w:rPr>
        <w:t>Азық-түлік тауарлары нарығында 2016 жылғы сәуірде көбінесе орамжапырақтың бағасы 34,1%-ға, жарма – 6,5%-ға, шай – 4,4%-ға, нан – 1,9%-ға, макарон өнімдері – 1,2%-ға өсті. Жұмыртқаның бағасы 3,4%-ға, картоп – 3,1%-ға төмендеді.</w:t>
      </w: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zCs w:val="24"/>
          <w:lang w:val="kk-KZ"/>
        </w:rPr>
        <w:t xml:space="preserve">Азық-түлікке жатпайтын тауарлардың ішінде дәрі-дәрмектердің бағасы </w:t>
      </w:r>
      <w:r w:rsidRPr="00915D37">
        <w:rPr>
          <w:rFonts w:asciiTheme="minorHAnsi" w:hAnsiTheme="minorHAnsi"/>
          <w:color w:val="000000"/>
          <w:szCs w:val="24"/>
          <w:lang w:val="kk-KZ" w:eastAsia="ru-RU"/>
        </w:rPr>
        <w:t xml:space="preserve">1,9%-ға, </w:t>
      </w:r>
      <w:r w:rsidRPr="00915D37">
        <w:rPr>
          <w:rFonts w:asciiTheme="minorHAnsi" w:hAnsiTheme="minorHAnsi"/>
          <w:szCs w:val="24"/>
          <w:lang w:val="kk-KZ"/>
        </w:rPr>
        <w:t>бензин – 1,1%-ға, киім мен аяқ киім – 0,9%-ға, тұрмыстық үй заттары–  0,7%-ға өсті.</w:t>
      </w: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zCs w:val="24"/>
          <w:lang w:val="kk-KZ"/>
        </w:rPr>
        <w:t xml:space="preserve">Ақылы қызметтер тобында тұрғын үй-коммуналдық қызметтердің ақысы 0,5%-ға өсті, оның ішінде </w:t>
      </w:r>
      <w:r w:rsidRPr="00915D37">
        <w:rPr>
          <w:rFonts w:asciiTheme="minorHAnsi" w:hAnsiTheme="minorHAnsi"/>
          <w:color w:val="000000"/>
          <w:szCs w:val="24"/>
          <w:lang w:val="kk-KZ" w:eastAsia="ru-RU"/>
        </w:rPr>
        <w:t xml:space="preserve">қоқыс жинау тарифтері 4,7%-ға, </w:t>
      </w:r>
      <w:r w:rsidRPr="00915D37">
        <w:rPr>
          <w:rFonts w:asciiTheme="minorHAnsi" w:hAnsiTheme="minorHAnsi"/>
          <w:szCs w:val="24"/>
          <w:lang w:val="kk-KZ"/>
        </w:rPr>
        <w:t>суық су – 3,5%-ға, тұрғын үйді ұстау – 1,6%-ға көтерілді. Амбулаторлық қызметтер – 1,4%-ға, білім беру қызметі –  0,9%-ға қымбаттады.</w:t>
      </w: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zCs w:val="24"/>
          <w:lang w:val="kk-KZ"/>
        </w:rPr>
        <w:t>2016 жылғы қаңтар-</w:t>
      </w:r>
      <w:r w:rsidRPr="00915D37">
        <w:rPr>
          <w:rFonts w:asciiTheme="minorHAnsi" w:hAnsiTheme="minorHAnsi"/>
          <w:color w:val="000000"/>
          <w:szCs w:val="24"/>
          <w:lang w:val="kk-KZ" w:eastAsia="ru-RU"/>
        </w:rPr>
        <w:t>сәуірде</w:t>
      </w:r>
      <w:r w:rsidRPr="00915D37">
        <w:rPr>
          <w:rFonts w:asciiTheme="minorHAnsi" w:hAnsiTheme="minorHAnsi"/>
          <w:szCs w:val="24"/>
          <w:lang w:val="kk-KZ"/>
        </w:rPr>
        <w:t xml:space="preserve"> инфляция 3,6% (2015 жылғы қаңтар-</w:t>
      </w:r>
      <w:r w:rsidRPr="00915D37">
        <w:rPr>
          <w:rFonts w:asciiTheme="minorHAnsi" w:hAnsiTheme="minorHAnsi"/>
          <w:color w:val="000000"/>
          <w:szCs w:val="24"/>
          <w:lang w:val="kk-KZ" w:eastAsia="ru-RU"/>
        </w:rPr>
        <w:t>сәуірде</w:t>
      </w:r>
      <w:r w:rsidRPr="00915D37">
        <w:rPr>
          <w:rFonts w:asciiTheme="minorHAnsi" w:hAnsiTheme="minorHAnsi"/>
          <w:szCs w:val="24"/>
          <w:lang w:val="kk-KZ"/>
        </w:rPr>
        <w:t xml:space="preserve"> – 1,2%) болды. Жылдың басынан бастап азық-түлік тауарларының бағасы 3,9%-ға (1,9%-ға өсу), азық-түлікке жатпайтын тауарлар – 3,5%-ға (0,4%-ға төмендеу), ақылы қызмет көрсету – 3,5%-ға (2,0%-ға өсу) өсті (1-график).</w:t>
      </w: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spacing w:after="0" w:line="240" w:lineRule="auto"/>
        <w:ind w:firstLine="708"/>
        <w:rPr>
          <w:rFonts w:asciiTheme="minorHAnsi" w:hAnsiTheme="minorHAnsi"/>
          <w:szCs w:val="24"/>
          <w:lang w:val="kk-KZ"/>
        </w:rPr>
      </w:pPr>
      <w:r w:rsidRPr="00915D37">
        <w:rPr>
          <w:rFonts w:asciiTheme="minorHAnsi" w:hAnsiTheme="minorHAnsi"/>
          <w:szCs w:val="24"/>
          <w:lang w:val="kk-KZ"/>
        </w:rPr>
        <w:t xml:space="preserve">1-график </w:t>
      </w:r>
    </w:p>
    <w:p w:rsidR="00A87F8D" w:rsidRPr="00915D37" w:rsidRDefault="00A87F8D" w:rsidP="00FE3DCC">
      <w:pPr>
        <w:spacing w:after="0" w:line="240" w:lineRule="auto"/>
        <w:ind w:firstLine="709"/>
        <w:jc w:val="center"/>
        <w:rPr>
          <w:rFonts w:asciiTheme="minorHAnsi" w:hAnsiTheme="minorHAnsi"/>
          <w:b/>
          <w:bCs/>
          <w:snapToGrid w:val="0"/>
          <w:szCs w:val="24"/>
          <w:lang w:val="kk-KZ"/>
        </w:rPr>
      </w:pPr>
      <w:r w:rsidRPr="00915D37">
        <w:rPr>
          <w:rFonts w:asciiTheme="minorHAnsi" w:hAnsiTheme="minorHAnsi"/>
          <w:b/>
          <w:bCs/>
          <w:snapToGrid w:val="0"/>
          <w:szCs w:val="24"/>
          <w:lang w:val="kk-KZ"/>
        </w:rPr>
        <w:t>2015 және 2016 жылғы қаңтар-сәуірдегі инфляция және оның негізгі топтары</w:t>
      </w:r>
    </w:p>
    <w:p w:rsidR="00A87F8D" w:rsidRPr="00A14F6D" w:rsidRDefault="00353920" w:rsidP="00FE3DCC">
      <w:pPr>
        <w:spacing w:after="0" w:line="240" w:lineRule="auto"/>
        <w:ind w:firstLine="708"/>
        <w:rPr>
          <w:szCs w:val="24"/>
        </w:rPr>
      </w:pPr>
      <w:r>
        <w:rPr>
          <w:noProof/>
          <w:szCs w:val="24"/>
          <w:lang w:eastAsia="ru-RU"/>
        </w:rPr>
        <w:drawing>
          <wp:inline distT="0" distB="0" distL="0" distR="0">
            <wp:extent cx="4914900" cy="19240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F8D" w:rsidRPr="00A14F6D" w:rsidRDefault="00A87F8D" w:rsidP="00FE3DCC">
      <w:pPr>
        <w:spacing w:after="0" w:line="240" w:lineRule="auto"/>
        <w:ind w:firstLine="708"/>
        <w:rPr>
          <w:szCs w:val="24"/>
        </w:rPr>
      </w:pPr>
    </w:p>
    <w:p w:rsidR="00A87F8D" w:rsidRPr="00915D37" w:rsidRDefault="00A87F8D" w:rsidP="00FE3DCC">
      <w:pPr>
        <w:spacing w:after="0" w:line="240" w:lineRule="auto"/>
        <w:ind w:firstLine="709"/>
        <w:rPr>
          <w:rFonts w:asciiTheme="minorHAnsi" w:hAnsiTheme="minorHAnsi"/>
          <w:szCs w:val="24"/>
        </w:rPr>
      </w:pPr>
      <w:r w:rsidRPr="00915D37">
        <w:rPr>
          <w:rFonts w:asciiTheme="minorHAnsi" w:hAnsiTheme="minorHAnsi"/>
          <w:szCs w:val="24"/>
        </w:rPr>
        <w:t xml:space="preserve">Инфляция </w:t>
      </w:r>
      <w:r w:rsidRPr="00915D37">
        <w:rPr>
          <w:rFonts w:asciiTheme="minorHAnsi" w:hAnsiTheme="minorHAnsi"/>
          <w:szCs w:val="24"/>
          <w:lang w:val="kk-KZ"/>
        </w:rPr>
        <w:t xml:space="preserve">жылдық көрсеткіш бойынша </w:t>
      </w:r>
      <w:r w:rsidRPr="00915D37">
        <w:rPr>
          <w:rFonts w:asciiTheme="minorHAnsi" w:hAnsiTheme="minorHAnsi"/>
          <w:szCs w:val="24"/>
        </w:rPr>
        <w:t xml:space="preserve">2016 </w:t>
      </w:r>
      <w:r w:rsidRPr="00915D37">
        <w:rPr>
          <w:rFonts w:asciiTheme="minorHAnsi" w:hAnsiTheme="minorHAnsi"/>
          <w:szCs w:val="24"/>
          <w:lang w:val="kk-KZ"/>
        </w:rPr>
        <w:t xml:space="preserve">жылғы </w:t>
      </w:r>
      <w:proofErr w:type="gramStart"/>
      <w:r w:rsidRPr="00915D37">
        <w:rPr>
          <w:rFonts w:asciiTheme="minorHAnsi" w:hAnsiTheme="minorHAnsi"/>
          <w:szCs w:val="24"/>
          <w:lang w:val="kk-KZ"/>
        </w:rPr>
        <w:t>с</w:t>
      </w:r>
      <w:proofErr w:type="gramEnd"/>
      <w:r w:rsidRPr="00915D37">
        <w:rPr>
          <w:rFonts w:asciiTheme="minorHAnsi" w:hAnsiTheme="minorHAnsi"/>
          <w:szCs w:val="24"/>
          <w:lang w:val="kk-KZ"/>
        </w:rPr>
        <w:t>әуірде</w:t>
      </w:r>
      <w:r w:rsidRPr="00915D37">
        <w:rPr>
          <w:rFonts w:asciiTheme="minorHAnsi" w:hAnsiTheme="minorHAnsi"/>
          <w:szCs w:val="24"/>
        </w:rPr>
        <w:t xml:space="preserve"> 1</w:t>
      </w:r>
      <w:r w:rsidRPr="00915D37">
        <w:rPr>
          <w:rFonts w:asciiTheme="minorHAnsi" w:hAnsiTheme="minorHAnsi"/>
          <w:szCs w:val="24"/>
          <w:lang w:val="kk-KZ"/>
        </w:rPr>
        <w:t>6</w:t>
      </w:r>
      <w:r w:rsidRPr="00915D37">
        <w:rPr>
          <w:rFonts w:asciiTheme="minorHAnsi" w:hAnsiTheme="minorHAnsi"/>
          <w:szCs w:val="24"/>
        </w:rPr>
        <w:t>,</w:t>
      </w:r>
      <w:r w:rsidRPr="00915D37">
        <w:rPr>
          <w:rFonts w:asciiTheme="minorHAnsi" w:hAnsiTheme="minorHAnsi"/>
          <w:szCs w:val="24"/>
          <w:lang w:val="kk-KZ"/>
        </w:rPr>
        <w:t>3</w:t>
      </w:r>
      <w:r w:rsidRPr="00915D37">
        <w:rPr>
          <w:rFonts w:asciiTheme="minorHAnsi" w:hAnsiTheme="minorHAnsi"/>
          <w:szCs w:val="24"/>
        </w:rPr>
        <w:t xml:space="preserve">% (2015 </w:t>
      </w:r>
      <w:r w:rsidRPr="00915D37">
        <w:rPr>
          <w:rFonts w:asciiTheme="minorHAnsi" w:hAnsiTheme="minorHAnsi"/>
          <w:szCs w:val="24"/>
          <w:lang w:val="kk-KZ"/>
        </w:rPr>
        <w:t>жылғы желтоқсанда</w:t>
      </w:r>
      <w:r w:rsidRPr="00915D37">
        <w:rPr>
          <w:rFonts w:asciiTheme="minorHAnsi" w:hAnsiTheme="minorHAnsi"/>
          <w:szCs w:val="24"/>
        </w:rPr>
        <w:t xml:space="preserve"> – 13,6%)</w:t>
      </w:r>
      <w:r w:rsidRPr="00915D37">
        <w:rPr>
          <w:rFonts w:asciiTheme="minorHAnsi" w:hAnsiTheme="minorHAnsi"/>
          <w:szCs w:val="24"/>
          <w:lang w:val="kk-KZ"/>
        </w:rPr>
        <w:t xml:space="preserve"> деңгейінде қалыптасты</w:t>
      </w:r>
      <w:r w:rsidRPr="00915D37">
        <w:rPr>
          <w:rFonts w:asciiTheme="minorHAnsi" w:hAnsiTheme="minorHAnsi"/>
          <w:szCs w:val="24"/>
        </w:rPr>
        <w:t xml:space="preserve">. </w:t>
      </w:r>
      <w:r w:rsidRPr="00915D37">
        <w:rPr>
          <w:rFonts w:asciiTheme="minorHAnsi" w:hAnsiTheme="minorHAnsi"/>
          <w:szCs w:val="24"/>
          <w:lang w:val="kk-KZ"/>
        </w:rPr>
        <w:t xml:space="preserve">Бұл ретте азық-түлік тауарларының бағасы </w:t>
      </w:r>
      <w:r w:rsidRPr="00915D37">
        <w:rPr>
          <w:rFonts w:asciiTheme="minorHAnsi" w:hAnsiTheme="minorHAnsi"/>
          <w:szCs w:val="24"/>
        </w:rPr>
        <w:t>1</w:t>
      </w:r>
      <w:r w:rsidRPr="00915D37">
        <w:rPr>
          <w:rFonts w:asciiTheme="minorHAnsi" w:hAnsiTheme="minorHAnsi"/>
          <w:szCs w:val="24"/>
          <w:lang w:val="kk-KZ"/>
        </w:rPr>
        <w:t>3</w:t>
      </w:r>
      <w:r w:rsidRPr="00915D37">
        <w:rPr>
          <w:rFonts w:asciiTheme="minorHAnsi" w:hAnsiTheme="minorHAnsi"/>
          <w:szCs w:val="24"/>
        </w:rPr>
        <w:t>,</w:t>
      </w:r>
      <w:r w:rsidRPr="00915D37">
        <w:rPr>
          <w:rFonts w:asciiTheme="minorHAnsi" w:hAnsiTheme="minorHAnsi"/>
          <w:szCs w:val="24"/>
          <w:lang w:val="kk-KZ"/>
        </w:rPr>
        <w:t>1</w:t>
      </w:r>
      <w:r w:rsidRPr="00915D37">
        <w:rPr>
          <w:rFonts w:asciiTheme="minorHAnsi" w:hAnsiTheme="minorHAnsi"/>
          <w:szCs w:val="24"/>
        </w:rPr>
        <w:t>%</w:t>
      </w:r>
      <w:r w:rsidRPr="00915D37">
        <w:rPr>
          <w:rFonts w:asciiTheme="minorHAnsi" w:hAnsiTheme="minorHAnsi"/>
          <w:szCs w:val="24"/>
          <w:lang w:val="kk-KZ"/>
        </w:rPr>
        <w:t>-ға</w:t>
      </w:r>
      <w:r w:rsidRPr="00915D37">
        <w:rPr>
          <w:rFonts w:asciiTheme="minorHAnsi" w:hAnsiTheme="minorHAnsi"/>
          <w:szCs w:val="24"/>
        </w:rPr>
        <w:t xml:space="preserve"> (10,9%</w:t>
      </w:r>
      <w:r w:rsidRPr="00915D37">
        <w:rPr>
          <w:rFonts w:asciiTheme="minorHAnsi" w:hAnsiTheme="minorHAnsi"/>
          <w:szCs w:val="24"/>
          <w:lang w:val="kk-KZ"/>
        </w:rPr>
        <w:t>-ға</w:t>
      </w:r>
      <w:r w:rsidRPr="00915D37">
        <w:rPr>
          <w:rFonts w:asciiTheme="minorHAnsi" w:hAnsiTheme="minorHAnsi"/>
          <w:szCs w:val="24"/>
        </w:rPr>
        <w:t>), а</w:t>
      </w:r>
      <w:r w:rsidRPr="00915D37">
        <w:rPr>
          <w:rFonts w:asciiTheme="minorHAnsi" w:hAnsiTheme="minorHAnsi"/>
          <w:szCs w:val="24"/>
          <w:lang w:val="kk-KZ"/>
        </w:rPr>
        <w:t xml:space="preserve">зық-түлікке жатпайтын тауарлар </w:t>
      </w:r>
      <w:r w:rsidRPr="00915D37">
        <w:rPr>
          <w:rFonts w:asciiTheme="minorHAnsi" w:hAnsiTheme="minorHAnsi"/>
          <w:szCs w:val="24"/>
        </w:rPr>
        <w:t>– 2</w:t>
      </w:r>
      <w:r w:rsidRPr="00915D37">
        <w:rPr>
          <w:rFonts w:asciiTheme="minorHAnsi" w:hAnsiTheme="minorHAnsi"/>
          <w:szCs w:val="24"/>
          <w:lang w:val="kk-KZ"/>
        </w:rPr>
        <w:t>7,3</w:t>
      </w:r>
      <w:r w:rsidRPr="00915D37">
        <w:rPr>
          <w:rFonts w:asciiTheme="minorHAnsi" w:hAnsiTheme="minorHAnsi"/>
          <w:szCs w:val="24"/>
        </w:rPr>
        <w:t>%-</w:t>
      </w:r>
      <w:r w:rsidRPr="00915D37">
        <w:rPr>
          <w:rFonts w:asciiTheme="minorHAnsi" w:hAnsiTheme="minorHAnsi"/>
          <w:szCs w:val="24"/>
          <w:lang w:val="kk-KZ"/>
        </w:rPr>
        <w:t>ғ</w:t>
      </w:r>
      <w:r w:rsidRPr="00915D37">
        <w:rPr>
          <w:rFonts w:asciiTheme="minorHAnsi" w:hAnsiTheme="minorHAnsi"/>
          <w:szCs w:val="24"/>
        </w:rPr>
        <w:t>а (22,6%</w:t>
      </w:r>
      <w:r w:rsidRPr="00915D37">
        <w:rPr>
          <w:rFonts w:asciiTheme="minorHAnsi" w:hAnsiTheme="minorHAnsi"/>
          <w:szCs w:val="24"/>
          <w:lang w:val="kk-KZ"/>
        </w:rPr>
        <w:t>-ға</w:t>
      </w:r>
      <w:r w:rsidRPr="00915D37">
        <w:rPr>
          <w:rFonts w:asciiTheme="minorHAnsi" w:hAnsiTheme="minorHAnsi"/>
          <w:szCs w:val="24"/>
        </w:rPr>
        <w:t>)</w:t>
      </w:r>
      <w:r w:rsidRPr="00915D37">
        <w:rPr>
          <w:rFonts w:asciiTheme="minorHAnsi" w:hAnsiTheme="minorHAnsi"/>
          <w:szCs w:val="24"/>
          <w:lang w:val="kk-KZ"/>
        </w:rPr>
        <w:t xml:space="preserve"> өсті</w:t>
      </w:r>
      <w:r w:rsidRPr="00915D37">
        <w:rPr>
          <w:rFonts w:asciiTheme="minorHAnsi" w:hAnsiTheme="minorHAnsi"/>
          <w:szCs w:val="24"/>
        </w:rPr>
        <w:t xml:space="preserve">. </w:t>
      </w:r>
      <w:r w:rsidRPr="00915D37">
        <w:rPr>
          <w:rFonts w:asciiTheme="minorHAnsi" w:hAnsiTheme="minorHAnsi"/>
          <w:szCs w:val="24"/>
          <w:lang w:val="kk-KZ"/>
        </w:rPr>
        <w:t xml:space="preserve">Ақылы қызмет көрсету бір жылда </w:t>
      </w:r>
      <w:r w:rsidRPr="00915D37">
        <w:rPr>
          <w:rFonts w:asciiTheme="minorHAnsi" w:hAnsiTheme="minorHAnsi"/>
          <w:szCs w:val="24"/>
        </w:rPr>
        <w:t>9</w:t>
      </w:r>
      <w:r w:rsidRPr="00915D37">
        <w:rPr>
          <w:rFonts w:asciiTheme="minorHAnsi" w:hAnsiTheme="minorHAnsi"/>
          <w:szCs w:val="24"/>
          <w:lang w:val="kk-KZ"/>
        </w:rPr>
        <w:t>,7</w:t>
      </w:r>
      <w:r w:rsidRPr="00915D37">
        <w:rPr>
          <w:rFonts w:asciiTheme="minorHAnsi" w:hAnsiTheme="minorHAnsi"/>
          <w:szCs w:val="24"/>
        </w:rPr>
        <w:t>%</w:t>
      </w:r>
      <w:r w:rsidRPr="00915D37">
        <w:rPr>
          <w:rFonts w:asciiTheme="minorHAnsi" w:hAnsiTheme="minorHAnsi"/>
          <w:szCs w:val="24"/>
          <w:lang w:val="kk-KZ"/>
        </w:rPr>
        <w:t>-ға</w:t>
      </w:r>
      <w:r w:rsidRPr="00915D37">
        <w:rPr>
          <w:rFonts w:asciiTheme="minorHAnsi" w:hAnsiTheme="minorHAnsi"/>
          <w:szCs w:val="24"/>
        </w:rPr>
        <w:t xml:space="preserve"> (8,1%</w:t>
      </w:r>
      <w:r w:rsidRPr="00915D37">
        <w:rPr>
          <w:rFonts w:asciiTheme="minorHAnsi" w:hAnsiTheme="minorHAnsi"/>
          <w:szCs w:val="24"/>
          <w:lang w:val="kk-KZ"/>
        </w:rPr>
        <w:t>-ға</w:t>
      </w:r>
      <w:r w:rsidRPr="00915D37">
        <w:rPr>
          <w:rFonts w:asciiTheme="minorHAnsi" w:hAnsiTheme="minorHAnsi"/>
          <w:szCs w:val="24"/>
        </w:rPr>
        <w:t>)</w:t>
      </w:r>
      <w:r w:rsidRPr="00915D37">
        <w:rPr>
          <w:rFonts w:asciiTheme="minorHAnsi" w:hAnsiTheme="minorHAnsi"/>
          <w:szCs w:val="24"/>
          <w:lang w:val="kk-KZ"/>
        </w:rPr>
        <w:t xml:space="preserve"> қымбаттады</w:t>
      </w:r>
      <w:r w:rsidRPr="00915D37">
        <w:rPr>
          <w:rFonts w:asciiTheme="minorHAnsi" w:hAnsiTheme="minorHAnsi"/>
          <w:szCs w:val="24"/>
        </w:rPr>
        <w:t>.</w:t>
      </w: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spacing w:after="0" w:line="240" w:lineRule="auto"/>
        <w:ind w:firstLine="708"/>
        <w:rPr>
          <w:rFonts w:asciiTheme="minorHAnsi" w:hAnsiTheme="minorHAnsi"/>
          <w:szCs w:val="24"/>
          <w:lang w:val="kk-KZ"/>
        </w:rPr>
      </w:pP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rPr>
      </w:pPr>
      <w:r w:rsidRPr="00915D37">
        <w:rPr>
          <w:rFonts w:asciiTheme="minorHAnsi" w:hAnsiTheme="minorHAnsi"/>
          <w:b/>
          <w:szCs w:val="24"/>
          <w:lang w:val="kk-KZ"/>
        </w:rPr>
        <w:t>2. 2016 жылғы сәуірдегі халықаралық резервтер (жедел деректер</w:t>
      </w:r>
      <w:r w:rsidRPr="00915D37">
        <w:rPr>
          <w:rFonts w:asciiTheme="minorHAnsi" w:hAnsiTheme="minorHAnsi"/>
          <w:b/>
          <w:bCs/>
          <w:color w:val="000000"/>
          <w:szCs w:val="24"/>
          <w:lang w:val="kk-KZ" w:eastAsia="ru-RU"/>
        </w:rPr>
        <w:t xml:space="preserve">) мен ақша агрегаттары </w:t>
      </w: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eastAsia="ru-RU"/>
        </w:rPr>
      </w:pPr>
      <w:r w:rsidRPr="00915D37">
        <w:rPr>
          <w:rFonts w:asciiTheme="minorHAnsi" w:hAnsiTheme="minorHAnsi"/>
          <w:szCs w:val="24"/>
          <w:lang w:val="kk-KZ"/>
        </w:rPr>
        <w:t>Жедел деректер бойынша</w:t>
      </w:r>
      <w:r w:rsidRPr="00915D37">
        <w:rPr>
          <w:rFonts w:asciiTheme="minorHAnsi" w:hAnsiTheme="minorHAnsi"/>
          <w:szCs w:val="24"/>
          <w:vertAlign w:val="superscript"/>
          <w:lang w:val="kk-KZ"/>
        </w:rPr>
        <w:footnoteReference w:id="1"/>
      </w:r>
      <w:r w:rsidRPr="00915D37">
        <w:rPr>
          <w:rFonts w:asciiTheme="minorHAnsi" w:hAnsiTheme="minorHAnsi"/>
          <w:szCs w:val="24"/>
          <w:lang w:val="kk-KZ"/>
        </w:rPr>
        <w:t xml:space="preserve"> 2016 жылғы сәуірде Ұлттық Банктің жалпы халықаралық резервтері </w:t>
      </w:r>
      <w:r w:rsidRPr="00915D37">
        <w:rPr>
          <w:rFonts w:asciiTheme="minorHAnsi" w:hAnsiTheme="minorHAnsi"/>
          <w:color w:val="000000"/>
          <w:szCs w:val="24"/>
          <w:lang w:val="kk-KZ" w:eastAsia="ru-RU"/>
        </w:rPr>
        <w:t>29,5 млрд. АҚШ долларына дейін 4,0%-ға (жыл басынан бері 5,9%-ға), Ұлттық Банктің таза халықаралық резервтері  28,6 млрд. АҚШ долларына дейін 4,1%-ға (жыл басынан бері 6,2%-ға) ұлғайды. 2016 жылғы сәуірде таза валюталық қорлар (ЕАВ) 3,8%-ға (жыл басынан бері 1,3%-ға төмендеу), алтындағы активтер 4,8</w:t>
      </w:r>
      <w:r w:rsidRPr="00915D37">
        <w:rPr>
          <w:rFonts w:asciiTheme="minorHAnsi" w:hAnsiTheme="minorHAnsi"/>
          <w:szCs w:val="24"/>
          <w:lang w:val="kk-KZ" w:eastAsia="ru-RU"/>
        </w:rPr>
        <w:t xml:space="preserve">%-ға </w:t>
      </w:r>
      <w:r w:rsidRPr="00915D37">
        <w:rPr>
          <w:rFonts w:asciiTheme="minorHAnsi" w:hAnsiTheme="minorHAnsi"/>
          <w:color w:val="000000"/>
          <w:szCs w:val="24"/>
          <w:lang w:val="kk-KZ" w:eastAsia="ru-RU"/>
        </w:rPr>
        <w:t xml:space="preserve">(жыл басынан бері 25,3%-ға өсу) </w:t>
      </w:r>
      <w:r w:rsidRPr="00915D37">
        <w:rPr>
          <w:rFonts w:asciiTheme="minorHAnsi" w:hAnsiTheme="minorHAnsi"/>
          <w:szCs w:val="24"/>
          <w:lang w:val="kk-KZ" w:eastAsia="ru-RU"/>
        </w:rPr>
        <w:t xml:space="preserve"> өсті. </w:t>
      </w: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eastAsia="ru-RU"/>
        </w:rPr>
      </w:pP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853"/>
      </w:tblGrid>
      <w:tr w:rsidR="00A87F8D" w:rsidRPr="00915D37" w:rsidTr="00022987">
        <w:trPr>
          <w:trHeight w:val="287"/>
        </w:trPr>
        <w:tc>
          <w:tcPr>
            <w:tcW w:w="5070" w:type="dxa"/>
          </w:tcPr>
          <w:p w:rsidR="00A87F8D" w:rsidRPr="00915D37" w:rsidRDefault="00A87F8D" w:rsidP="00FE3DCC">
            <w:pPr>
              <w:spacing w:after="0" w:line="240" w:lineRule="auto"/>
              <w:jc w:val="center"/>
              <w:rPr>
                <w:rFonts w:asciiTheme="minorHAnsi" w:hAnsiTheme="minorHAnsi"/>
                <w:snapToGrid w:val="0"/>
                <w:color w:val="000080"/>
                <w:szCs w:val="24"/>
                <w:lang w:val="kk-KZ" w:eastAsia="ru-RU"/>
              </w:rPr>
            </w:pPr>
          </w:p>
        </w:tc>
        <w:tc>
          <w:tcPr>
            <w:tcW w:w="4853" w:type="dxa"/>
          </w:tcPr>
          <w:p w:rsidR="00A87F8D" w:rsidRPr="00915D37" w:rsidRDefault="00A87F8D" w:rsidP="00FE3DCC">
            <w:pPr>
              <w:spacing w:after="0" w:line="240" w:lineRule="auto"/>
              <w:jc w:val="center"/>
              <w:rPr>
                <w:rFonts w:asciiTheme="minorHAnsi" w:hAnsiTheme="minorHAnsi"/>
                <w:snapToGrid w:val="0"/>
                <w:szCs w:val="24"/>
                <w:lang w:eastAsia="ru-RU"/>
              </w:rPr>
            </w:pPr>
            <w:r w:rsidRPr="00915D37">
              <w:rPr>
                <w:rFonts w:asciiTheme="minorHAnsi" w:hAnsiTheme="minorHAnsi"/>
                <w:snapToGrid w:val="0"/>
                <w:szCs w:val="24"/>
                <w:lang w:val="kk-KZ" w:eastAsia="ru-RU"/>
              </w:rPr>
              <w:t>Ағымдағы бағалармен</w:t>
            </w:r>
          </w:p>
        </w:tc>
      </w:tr>
      <w:tr w:rsidR="00A87F8D" w:rsidRPr="00915D37" w:rsidTr="00022987">
        <w:trPr>
          <w:trHeight w:val="275"/>
        </w:trPr>
        <w:tc>
          <w:tcPr>
            <w:tcW w:w="5070" w:type="dxa"/>
          </w:tcPr>
          <w:p w:rsidR="00A87F8D" w:rsidRPr="00915D37" w:rsidRDefault="00A87F8D" w:rsidP="00FE3DCC">
            <w:pPr>
              <w:spacing w:after="0" w:line="240" w:lineRule="auto"/>
              <w:jc w:val="left"/>
              <w:rPr>
                <w:rFonts w:asciiTheme="minorHAnsi" w:hAnsiTheme="minorHAnsi"/>
                <w:b/>
                <w:snapToGrid w:val="0"/>
                <w:color w:val="000000"/>
                <w:szCs w:val="24"/>
                <w:lang w:eastAsia="ru-RU"/>
              </w:rPr>
            </w:pPr>
          </w:p>
          <w:p w:rsidR="00A87F8D" w:rsidRPr="00915D37" w:rsidRDefault="00A87F8D" w:rsidP="00FE3DCC">
            <w:pPr>
              <w:spacing w:after="0" w:line="240" w:lineRule="auto"/>
              <w:jc w:val="left"/>
              <w:rPr>
                <w:rFonts w:asciiTheme="minorHAnsi" w:hAnsiTheme="minorHAnsi"/>
                <w:b/>
                <w:snapToGrid w:val="0"/>
                <w:color w:val="000000"/>
                <w:szCs w:val="24"/>
                <w:lang w:eastAsia="ru-RU"/>
              </w:rPr>
            </w:pPr>
            <w:r w:rsidRPr="00915D37">
              <w:rPr>
                <w:rFonts w:asciiTheme="minorHAnsi" w:hAnsiTheme="minorHAnsi"/>
                <w:b/>
                <w:snapToGrid w:val="0"/>
                <w:color w:val="000000"/>
                <w:szCs w:val="24"/>
                <w:lang w:val="kk-KZ" w:eastAsia="ru-RU"/>
              </w:rPr>
              <w:t xml:space="preserve">Жалпы халықаралық </w:t>
            </w:r>
            <w:r w:rsidRPr="00915D37">
              <w:rPr>
                <w:rFonts w:asciiTheme="minorHAnsi" w:hAnsiTheme="minorHAnsi"/>
                <w:b/>
                <w:snapToGrid w:val="0"/>
                <w:color w:val="000000"/>
                <w:szCs w:val="24"/>
                <w:lang w:eastAsia="ru-RU"/>
              </w:rPr>
              <w:t>резерв</w:t>
            </w:r>
            <w:r w:rsidRPr="00915D37">
              <w:rPr>
                <w:rFonts w:asciiTheme="minorHAnsi" w:hAnsiTheme="minorHAnsi"/>
                <w:b/>
                <w:snapToGrid w:val="0"/>
                <w:color w:val="000000"/>
                <w:szCs w:val="24"/>
                <w:lang w:val="kk-KZ" w:eastAsia="ru-RU"/>
              </w:rPr>
              <w:t>тер</w:t>
            </w:r>
            <w:r w:rsidRPr="00915D37">
              <w:rPr>
                <w:rFonts w:asciiTheme="minorHAnsi" w:hAnsiTheme="minorHAnsi"/>
                <w:b/>
                <w:snapToGrid w:val="0"/>
                <w:color w:val="000000"/>
                <w:szCs w:val="24"/>
                <w:lang w:eastAsia="ru-RU"/>
              </w:rPr>
              <w:t>, млн. долл.</w:t>
            </w:r>
          </w:p>
          <w:p w:rsidR="00A87F8D" w:rsidRPr="00915D37" w:rsidRDefault="00A87F8D" w:rsidP="00FE3DCC">
            <w:pPr>
              <w:spacing w:after="0" w:line="240" w:lineRule="auto"/>
              <w:jc w:val="left"/>
              <w:rPr>
                <w:rFonts w:asciiTheme="minorHAnsi" w:hAnsiTheme="minorHAnsi"/>
                <w:b/>
                <w:snapToGrid w:val="0"/>
                <w:color w:val="000000"/>
                <w:szCs w:val="24"/>
                <w:lang w:eastAsia="ru-RU"/>
              </w:rPr>
            </w:pPr>
            <w:r w:rsidRPr="00915D37">
              <w:rPr>
                <w:rFonts w:asciiTheme="minorHAnsi" w:hAnsiTheme="minorHAnsi"/>
                <w:b/>
                <w:snapToGrid w:val="0"/>
                <w:color w:val="000000"/>
                <w:szCs w:val="24"/>
                <w:lang w:val="kk-KZ" w:eastAsia="ru-RU"/>
              </w:rPr>
              <w:t xml:space="preserve">Таза халықаралық </w:t>
            </w:r>
            <w:r w:rsidRPr="00915D37">
              <w:rPr>
                <w:rFonts w:asciiTheme="minorHAnsi" w:hAnsiTheme="minorHAnsi"/>
                <w:b/>
                <w:snapToGrid w:val="0"/>
                <w:color w:val="000000"/>
                <w:szCs w:val="24"/>
                <w:lang w:eastAsia="ru-RU"/>
              </w:rPr>
              <w:t>резерв</w:t>
            </w:r>
            <w:r w:rsidRPr="00915D37">
              <w:rPr>
                <w:rFonts w:asciiTheme="minorHAnsi" w:hAnsiTheme="minorHAnsi"/>
                <w:b/>
                <w:snapToGrid w:val="0"/>
                <w:color w:val="000000"/>
                <w:szCs w:val="24"/>
                <w:lang w:val="kk-KZ" w:eastAsia="ru-RU"/>
              </w:rPr>
              <w:t>тер</w:t>
            </w:r>
            <w:r w:rsidRPr="00915D37">
              <w:rPr>
                <w:rFonts w:asciiTheme="minorHAnsi" w:hAnsiTheme="minorHAnsi"/>
                <w:b/>
                <w:snapToGrid w:val="0"/>
                <w:color w:val="000000"/>
                <w:szCs w:val="24"/>
                <w:lang w:eastAsia="ru-RU"/>
              </w:rPr>
              <w:t>, млн. долл.</w:t>
            </w:r>
          </w:p>
        </w:tc>
        <w:tc>
          <w:tcPr>
            <w:tcW w:w="4853" w:type="dxa"/>
          </w:tcPr>
          <w:p w:rsidR="00A87F8D" w:rsidRPr="00915D37" w:rsidRDefault="00A87F8D" w:rsidP="00FE3DCC">
            <w:pPr>
              <w:spacing w:after="0" w:line="240" w:lineRule="auto"/>
              <w:jc w:val="center"/>
              <w:rPr>
                <w:rFonts w:asciiTheme="minorHAnsi" w:hAnsiTheme="minorHAnsi"/>
                <w:b/>
                <w:snapToGrid w:val="0"/>
                <w:color w:val="000000"/>
                <w:szCs w:val="24"/>
                <w:lang w:eastAsia="ru-RU"/>
              </w:rPr>
            </w:pPr>
          </w:p>
          <w:p w:rsidR="00A87F8D" w:rsidRPr="00915D37" w:rsidRDefault="00A87F8D" w:rsidP="00FE3DCC">
            <w:pPr>
              <w:spacing w:after="0" w:line="240" w:lineRule="auto"/>
              <w:jc w:val="center"/>
              <w:rPr>
                <w:rFonts w:asciiTheme="minorHAnsi" w:hAnsiTheme="minorHAnsi"/>
                <w:b/>
                <w:snapToGrid w:val="0"/>
                <w:color w:val="000000"/>
                <w:szCs w:val="24"/>
                <w:lang w:eastAsia="ru-RU"/>
              </w:rPr>
            </w:pPr>
            <w:r w:rsidRPr="00915D37">
              <w:rPr>
                <w:rFonts w:asciiTheme="minorHAnsi" w:hAnsiTheme="minorHAnsi"/>
                <w:b/>
                <w:snapToGrid w:val="0"/>
                <w:color w:val="000000"/>
                <w:szCs w:val="24"/>
                <w:lang w:eastAsia="ru-RU"/>
              </w:rPr>
              <w:t>29 531,8</w:t>
            </w:r>
          </w:p>
          <w:p w:rsidR="00A87F8D" w:rsidRPr="00915D37" w:rsidRDefault="00A87F8D" w:rsidP="00FE3DCC">
            <w:pPr>
              <w:spacing w:after="0" w:line="240" w:lineRule="auto"/>
              <w:jc w:val="center"/>
              <w:rPr>
                <w:rFonts w:asciiTheme="minorHAnsi" w:hAnsiTheme="minorHAnsi"/>
                <w:b/>
                <w:snapToGrid w:val="0"/>
                <w:color w:val="000000"/>
                <w:szCs w:val="24"/>
                <w:lang w:eastAsia="ru-RU"/>
              </w:rPr>
            </w:pPr>
            <w:r w:rsidRPr="00915D37">
              <w:rPr>
                <w:rFonts w:asciiTheme="minorHAnsi" w:hAnsiTheme="minorHAnsi"/>
                <w:b/>
                <w:snapToGrid w:val="0"/>
                <w:color w:val="000000"/>
                <w:szCs w:val="24"/>
                <w:lang w:eastAsia="ru-RU"/>
              </w:rPr>
              <w:t>28 639,7</w:t>
            </w:r>
          </w:p>
        </w:tc>
      </w:tr>
      <w:tr w:rsidR="00A87F8D" w:rsidRPr="00915D37" w:rsidTr="00022987">
        <w:trPr>
          <w:trHeight w:val="211"/>
        </w:trPr>
        <w:tc>
          <w:tcPr>
            <w:tcW w:w="5070" w:type="dxa"/>
          </w:tcPr>
          <w:p w:rsidR="00A87F8D" w:rsidRPr="00915D37" w:rsidRDefault="00A87F8D" w:rsidP="00FE3DCC">
            <w:pPr>
              <w:spacing w:after="0" w:line="240" w:lineRule="auto"/>
              <w:jc w:val="center"/>
              <w:rPr>
                <w:rFonts w:asciiTheme="minorHAnsi" w:hAnsiTheme="minorHAnsi"/>
                <w:snapToGrid w:val="0"/>
                <w:szCs w:val="24"/>
                <w:lang w:eastAsia="ru-RU"/>
              </w:rPr>
            </w:pPr>
            <w:r w:rsidRPr="00915D37">
              <w:rPr>
                <w:rFonts w:asciiTheme="minorHAnsi" w:hAnsiTheme="minorHAnsi"/>
                <w:snapToGrid w:val="0"/>
                <w:szCs w:val="24"/>
                <w:lang w:val="kk-KZ" w:eastAsia="ru-RU"/>
              </w:rPr>
              <w:t>оның ішінде</w:t>
            </w:r>
            <w:r w:rsidRPr="00915D37">
              <w:rPr>
                <w:rFonts w:asciiTheme="minorHAnsi" w:hAnsiTheme="minorHAnsi"/>
                <w:snapToGrid w:val="0"/>
                <w:szCs w:val="24"/>
                <w:lang w:eastAsia="ru-RU"/>
              </w:rPr>
              <w:t>:</w:t>
            </w:r>
          </w:p>
        </w:tc>
        <w:tc>
          <w:tcPr>
            <w:tcW w:w="4853" w:type="dxa"/>
          </w:tcPr>
          <w:p w:rsidR="00A87F8D" w:rsidRPr="00915D37" w:rsidRDefault="00A87F8D" w:rsidP="00FE3DCC">
            <w:pPr>
              <w:spacing w:after="0" w:line="240" w:lineRule="auto"/>
              <w:jc w:val="center"/>
              <w:rPr>
                <w:rFonts w:asciiTheme="minorHAnsi" w:hAnsiTheme="minorHAnsi"/>
                <w:snapToGrid w:val="0"/>
                <w:szCs w:val="24"/>
                <w:lang w:eastAsia="ru-RU"/>
              </w:rPr>
            </w:pPr>
          </w:p>
        </w:tc>
      </w:tr>
      <w:tr w:rsidR="00A87F8D" w:rsidRPr="00915D37" w:rsidTr="00022987">
        <w:trPr>
          <w:trHeight w:val="211"/>
        </w:trPr>
        <w:tc>
          <w:tcPr>
            <w:tcW w:w="5070" w:type="dxa"/>
          </w:tcPr>
          <w:p w:rsidR="00A87F8D" w:rsidRPr="00915D37" w:rsidRDefault="00A87F8D" w:rsidP="00FE3DCC">
            <w:pPr>
              <w:spacing w:after="0" w:line="240" w:lineRule="auto"/>
              <w:jc w:val="left"/>
              <w:rPr>
                <w:rFonts w:asciiTheme="minorHAnsi" w:hAnsiTheme="minorHAnsi"/>
                <w:snapToGrid w:val="0"/>
                <w:color w:val="000000"/>
                <w:szCs w:val="24"/>
                <w:lang w:eastAsia="ru-RU"/>
              </w:rPr>
            </w:pPr>
            <w:r w:rsidRPr="00915D37">
              <w:rPr>
                <w:rFonts w:asciiTheme="minorHAnsi" w:hAnsiTheme="minorHAnsi"/>
                <w:snapToGrid w:val="0"/>
                <w:color w:val="000000"/>
                <w:szCs w:val="24"/>
                <w:lang w:val="kk-KZ" w:eastAsia="ru-RU"/>
              </w:rPr>
              <w:t xml:space="preserve">ЕАВ-мен таза </w:t>
            </w:r>
            <w:r w:rsidRPr="00915D37">
              <w:rPr>
                <w:rFonts w:asciiTheme="minorHAnsi" w:hAnsiTheme="minorHAnsi"/>
                <w:snapToGrid w:val="0"/>
                <w:color w:val="000000"/>
                <w:szCs w:val="24"/>
                <w:lang w:eastAsia="ru-RU"/>
              </w:rPr>
              <w:t>актив</w:t>
            </w:r>
            <w:r w:rsidRPr="00915D37">
              <w:rPr>
                <w:rFonts w:asciiTheme="minorHAnsi" w:hAnsiTheme="minorHAnsi"/>
                <w:snapToGrid w:val="0"/>
                <w:color w:val="000000"/>
                <w:szCs w:val="24"/>
                <w:lang w:val="kk-KZ" w:eastAsia="ru-RU"/>
              </w:rPr>
              <w:t>тер</w:t>
            </w:r>
          </w:p>
        </w:tc>
        <w:tc>
          <w:tcPr>
            <w:tcW w:w="4853" w:type="dxa"/>
          </w:tcPr>
          <w:p w:rsidR="00A87F8D" w:rsidRPr="00915D37" w:rsidRDefault="00A87F8D" w:rsidP="00FE3DCC">
            <w:pPr>
              <w:spacing w:after="0" w:line="240" w:lineRule="auto"/>
              <w:jc w:val="center"/>
              <w:rPr>
                <w:rFonts w:asciiTheme="minorHAnsi" w:hAnsiTheme="minorHAnsi"/>
                <w:snapToGrid w:val="0"/>
                <w:color w:val="000000"/>
                <w:szCs w:val="24"/>
                <w:lang w:eastAsia="ru-RU"/>
              </w:rPr>
            </w:pPr>
            <w:r w:rsidRPr="00915D37">
              <w:rPr>
                <w:rFonts w:asciiTheme="minorHAnsi" w:hAnsiTheme="minorHAnsi"/>
                <w:snapToGrid w:val="0"/>
                <w:color w:val="000000"/>
                <w:szCs w:val="24"/>
                <w:lang w:eastAsia="ru-RU"/>
              </w:rPr>
              <w:t>19 150,4</w:t>
            </w:r>
          </w:p>
        </w:tc>
      </w:tr>
      <w:tr w:rsidR="00A87F8D" w:rsidRPr="00915D37" w:rsidTr="00022987">
        <w:trPr>
          <w:trHeight w:val="211"/>
        </w:trPr>
        <w:tc>
          <w:tcPr>
            <w:tcW w:w="5070" w:type="dxa"/>
          </w:tcPr>
          <w:p w:rsidR="00A87F8D" w:rsidRPr="00915D37" w:rsidRDefault="00A87F8D" w:rsidP="00FE3DCC">
            <w:pPr>
              <w:spacing w:after="0" w:line="240" w:lineRule="auto"/>
              <w:jc w:val="left"/>
              <w:rPr>
                <w:rFonts w:asciiTheme="minorHAnsi" w:hAnsiTheme="minorHAnsi"/>
                <w:snapToGrid w:val="0"/>
                <w:color w:val="000000"/>
                <w:szCs w:val="24"/>
                <w:lang w:val="kk-KZ" w:eastAsia="ru-RU"/>
              </w:rPr>
            </w:pPr>
            <w:r w:rsidRPr="00915D37">
              <w:rPr>
                <w:rFonts w:asciiTheme="minorHAnsi" w:hAnsiTheme="minorHAnsi"/>
                <w:snapToGrid w:val="0"/>
                <w:color w:val="000000"/>
                <w:szCs w:val="24"/>
                <w:lang w:val="kk-KZ" w:eastAsia="ru-RU"/>
              </w:rPr>
              <w:t>Алтын</w:t>
            </w:r>
          </w:p>
        </w:tc>
        <w:tc>
          <w:tcPr>
            <w:tcW w:w="4853" w:type="dxa"/>
          </w:tcPr>
          <w:p w:rsidR="00A87F8D" w:rsidRPr="00915D37" w:rsidRDefault="00A87F8D" w:rsidP="00FE3DCC">
            <w:pPr>
              <w:spacing w:after="0" w:line="240" w:lineRule="auto"/>
              <w:jc w:val="center"/>
              <w:rPr>
                <w:rFonts w:asciiTheme="minorHAnsi" w:hAnsiTheme="minorHAnsi"/>
                <w:snapToGrid w:val="0"/>
                <w:color w:val="000000"/>
                <w:szCs w:val="24"/>
                <w:lang w:eastAsia="ru-RU"/>
              </w:rPr>
            </w:pPr>
            <w:r w:rsidRPr="00915D37">
              <w:rPr>
                <w:rFonts w:asciiTheme="minorHAnsi" w:hAnsiTheme="minorHAnsi"/>
                <w:snapToGrid w:val="0"/>
                <w:color w:val="000000"/>
                <w:szCs w:val="24"/>
                <w:lang w:eastAsia="ru-RU"/>
              </w:rPr>
              <w:t xml:space="preserve">  9 489,3</w:t>
            </w:r>
          </w:p>
        </w:tc>
      </w:tr>
      <w:tr w:rsidR="00A87F8D" w:rsidRPr="00915D37" w:rsidTr="00022987">
        <w:trPr>
          <w:trHeight w:val="211"/>
        </w:trPr>
        <w:tc>
          <w:tcPr>
            <w:tcW w:w="5070" w:type="dxa"/>
          </w:tcPr>
          <w:p w:rsidR="00A87F8D" w:rsidRPr="00915D37" w:rsidRDefault="00A87F8D" w:rsidP="00FE3DCC">
            <w:pPr>
              <w:spacing w:after="0" w:line="240" w:lineRule="auto"/>
              <w:jc w:val="left"/>
              <w:rPr>
                <w:rFonts w:asciiTheme="minorHAnsi" w:hAnsiTheme="minorHAnsi"/>
                <w:b/>
                <w:snapToGrid w:val="0"/>
                <w:szCs w:val="24"/>
                <w:lang w:eastAsia="ru-RU"/>
              </w:rPr>
            </w:pPr>
            <w:r w:rsidRPr="00915D37">
              <w:rPr>
                <w:rFonts w:asciiTheme="minorHAnsi" w:hAnsiTheme="minorHAnsi"/>
                <w:b/>
                <w:snapToGrid w:val="0"/>
                <w:szCs w:val="24"/>
                <w:lang w:val="kk-KZ" w:eastAsia="ru-RU"/>
              </w:rPr>
              <w:t>Ақша</w:t>
            </w:r>
            <w:r w:rsidRPr="00915D37">
              <w:rPr>
                <w:rFonts w:asciiTheme="minorHAnsi" w:hAnsiTheme="minorHAnsi"/>
                <w:b/>
                <w:snapToGrid w:val="0"/>
                <w:szCs w:val="24"/>
                <w:lang w:eastAsia="ru-RU"/>
              </w:rPr>
              <w:t xml:space="preserve"> база</w:t>
            </w:r>
            <w:r w:rsidRPr="00915D37">
              <w:rPr>
                <w:rFonts w:asciiTheme="minorHAnsi" w:hAnsiTheme="minorHAnsi"/>
                <w:b/>
                <w:snapToGrid w:val="0"/>
                <w:szCs w:val="24"/>
                <w:lang w:val="kk-KZ" w:eastAsia="ru-RU"/>
              </w:rPr>
              <w:t>сы</w:t>
            </w:r>
            <w:r w:rsidRPr="00915D37">
              <w:rPr>
                <w:rFonts w:asciiTheme="minorHAnsi" w:hAnsiTheme="minorHAnsi"/>
                <w:b/>
                <w:snapToGrid w:val="0"/>
                <w:szCs w:val="24"/>
                <w:lang w:eastAsia="ru-RU"/>
              </w:rPr>
              <w:t>, млрд. те</w:t>
            </w:r>
            <w:r w:rsidRPr="00915D37">
              <w:rPr>
                <w:rFonts w:asciiTheme="minorHAnsi" w:hAnsiTheme="minorHAnsi"/>
                <w:b/>
                <w:snapToGrid w:val="0"/>
                <w:szCs w:val="24"/>
                <w:lang w:val="kk-KZ" w:eastAsia="ru-RU"/>
              </w:rPr>
              <w:t>ң</w:t>
            </w:r>
            <w:proofErr w:type="spellStart"/>
            <w:r w:rsidRPr="00915D37">
              <w:rPr>
                <w:rFonts w:asciiTheme="minorHAnsi" w:hAnsiTheme="minorHAnsi"/>
                <w:b/>
                <w:snapToGrid w:val="0"/>
                <w:szCs w:val="24"/>
                <w:lang w:eastAsia="ru-RU"/>
              </w:rPr>
              <w:t>ге</w:t>
            </w:r>
            <w:proofErr w:type="spellEnd"/>
          </w:p>
        </w:tc>
        <w:tc>
          <w:tcPr>
            <w:tcW w:w="4853" w:type="dxa"/>
          </w:tcPr>
          <w:p w:rsidR="00A87F8D" w:rsidRPr="00915D37" w:rsidRDefault="00A87F8D" w:rsidP="00FE3DCC">
            <w:pPr>
              <w:spacing w:after="0" w:line="240" w:lineRule="auto"/>
              <w:jc w:val="center"/>
              <w:rPr>
                <w:rFonts w:asciiTheme="minorHAnsi" w:hAnsiTheme="minorHAnsi"/>
                <w:b/>
                <w:snapToGrid w:val="0"/>
                <w:szCs w:val="24"/>
                <w:lang w:eastAsia="ru-RU"/>
              </w:rPr>
            </w:pPr>
            <w:r w:rsidRPr="00915D37">
              <w:rPr>
                <w:rFonts w:asciiTheme="minorHAnsi" w:hAnsiTheme="minorHAnsi"/>
                <w:b/>
                <w:snapToGrid w:val="0"/>
                <w:szCs w:val="24"/>
                <w:lang w:eastAsia="ru-RU"/>
              </w:rPr>
              <w:t>4 653,0</w:t>
            </w:r>
          </w:p>
        </w:tc>
      </w:tr>
      <w:tr w:rsidR="00A87F8D" w:rsidRPr="00915D37" w:rsidTr="00022987">
        <w:trPr>
          <w:trHeight w:val="211"/>
        </w:trPr>
        <w:tc>
          <w:tcPr>
            <w:tcW w:w="5070" w:type="dxa"/>
          </w:tcPr>
          <w:p w:rsidR="00A87F8D" w:rsidRPr="00915D37" w:rsidRDefault="00A87F8D" w:rsidP="00FE3DCC">
            <w:pPr>
              <w:keepNext/>
              <w:spacing w:after="0" w:line="240" w:lineRule="auto"/>
              <w:jc w:val="left"/>
              <w:outlineLvl w:val="3"/>
              <w:rPr>
                <w:rFonts w:asciiTheme="minorHAnsi" w:hAnsiTheme="minorHAnsi"/>
                <w:bCs/>
                <w:i/>
                <w:iCs/>
                <w:snapToGrid w:val="0"/>
                <w:szCs w:val="24"/>
                <w:lang w:eastAsia="ru-RU"/>
              </w:rPr>
            </w:pPr>
            <w:r w:rsidRPr="00915D37">
              <w:rPr>
                <w:rFonts w:asciiTheme="minorHAnsi" w:hAnsiTheme="minorHAnsi"/>
                <w:bCs/>
                <w:i/>
                <w:iCs/>
                <w:snapToGrid w:val="0"/>
                <w:szCs w:val="24"/>
                <w:lang w:val="kk-KZ" w:eastAsia="ru-RU"/>
              </w:rPr>
              <w:t>Тар ақша базасы</w:t>
            </w:r>
            <w:r w:rsidRPr="00915D37">
              <w:rPr>
                <w:rFonts w:asciiTheme="minorHAnsi" w:hAnsiTheme="minorHAnsi"/>
                <w:bCs/>
                <w:i/>
                <w:iCs/>
                <w:snapToGrid w:val="0"/>
                <w:szCs w:val="24"/>
                <w:lang w:eastAsia="ru-RU"/>
              </w:rPr>
              <w:t>, млрд. те</w:t>
            </w:r>
            <w:r w:rsidRPr="00915D37">
              <w:rPr>
                <w:rFonts w:asciiTheme="minorHAnsi" w:hAnsiTheme="minorHAnsi"/>
                <w:bCs/>
                <w:i/>
                <w:iCs/>
                <w:snapToGrid w:val="0"/>
                <w:szCs w:val="24"/>
                <w:lang w:val="kk-KZ" w:eastAsia="ru-RU"/>
              </w:rPr>
              <w:t>ң</w:t>
            </w:r>
            <w:proofErr w:type="spellStart"/>
            <w:r w:rsidRPr="00915D37">
              <w:rPr>
                <w:rFonts w:asciiTheme="minorHAnsi" w:hAnsiTheme="minorHAnsi"/>
                <w:bCs/>
                <w:i/>
                <w:iCs/>
                <w:snapToGrid w:val="0"/>
                <w:szCs w:val="24"/>
                <w:lang w:eastAsia="ru-RU"/>
              </w:rPr>
              <w:t>ге</w:t>
            </w:r>
            <w:proofErr w:type="spellEnd"/>
          </w:p>
        </w:tc>
        <w:tc>
          <w:tcPr>
            <w:tcW w:w="4853" w:type="dxa"/>
          </w:tcPr>
          <w:p w:rsidR="00A87F8D" w:rsidRPr="00915D37" w:rsidRDefault="00A87F8D" w:rsidP="00FE3DCC">
            <w:pPr>
              <w:spacing w:after="0" w:line="240" w:lineRule="auto"/>
              <w:jc w:val="center"/>
              <w:rPr>
                <w:rFonts w:asciiTheme="minorHAnsi" w:hAnsiTheme="minorHAnsi"/>
                <w:bCs/>
                <w:i/>
                <w:iCs/>
                <w:snapToGrid w:val="0"/>
                <w:szCs w:val="24"/>
                <w:lang w:eastAsia="ru-RU"/>
              </w:rPr>
            </w:pPr>
            <w:r w:rsidRPr="00915D37">
              <w:rPr>
                <w:rFonts w:asciiTheme="minorHAnsi" w:hAnsiTheme="minorHAnsi"/>
                <w:bCs/>
                <w:i/>
                <w:iCs/>
                <w:snapToGrid w:val="0"/>
                <w:szCs w:val="24"/>
                <w:lang w:eastAsia="ru-RU"/>
              </w:rPr>
              <w:t>4 237,8</w:t>
            </w:r>
          </w:p>
        </w:tc>
      </w:tr>
      <w:tr w:rsidR="00A87F8D" w:rsidRPr="00915D37" w:rsidTr="00022987">
        <w:trPr>
          <w:trHeight w:val="211"/>
        </w:trPr>
        <w:tc>
          <w:tcPr>
            <w:tcW w:w="5070" w:type="dxa"/>
          </w:tcPr>
          <w:p w:rsidR="00A87F8D" w:rsidRPr="00915D37" w:rsidRDefault="00A87F8D" w:rsidP="00F13A97">
            <w:pPr>
              <w:keepNext/>
              <w:spacing w:after="0" w:line="240" w:lineRule="auto"/>
              <w:jc w:val="left"/>
              <w:outlineLvl w:val="3"/>
              <w:rPr>
                <w:rFonts w:asciiTheme="minorHAnsi" w:hAnsiTheme="minorHAnsi"/>
                <w:bCs/>
                <w:i/>
                <w:iCs/>
                <w:snapToGrid w:val="0"/>
                <w:szCs w:val="24"/>
                <w:lang w:eastAsia="ru-RU"/>
              </w:rPr>
            </w:pPr>
            <w:r w:rsidRPr="00915D37">
              <w:rPr>
                <w:rFonts w:asciiTheme="minorHAnsi" w:hAnsiTheme="minorHAnsi"/>
                <w:bCs/>
                <w:i/>
                <w:iCs/>
                <w:snapToGrid w:val="0"/>
                <w:szCs w:val="24"/>
                <w:lang w:val="kk-KZ" w:eastAsia="ru-RU"/>
              </w:rPr>
              <w:t xml:space="preserve">ЕДБ-дің ҚРҰБ-тағы  мерзімді </w:t>
            </w:r>
            <w:r w:rsidRPr="00915D37">
              <w:rPr>
                <w:rFonts w:asciiTheme="minorHAnsi" w:hAnsiTheme="minorHAnsi"/>
                <w:bCs/>
                <w:i/>
                <w:iCs/>
                <w:snapToGrid w:val="0"/>
                <w:szCs w:val="24"/>
                <w:lang w:eastAsia="ru-RU"/>
              </w:rPr>
              <w:t xml:space="preserve"> депозит</w:t>
            </w:r>
            <w:r w:rsidRPr="00915D37">
              <w:rPr>
                <w:rFonts w:asciiTheme="minorHAnsi" w:hAnsiTheme="minorHAnsi"/>
                <w:bCs/>
                <w:i/>
                <w:iCs/>
                <w:snapToGrid w:val="0"/>
                <w:szCs w:val="24"/>
                <w:lang w:val="kk-KZ" w:eastAsia="ru-RU"/>
              </w:rPr>
              <w:t>тері</w:t>
            </w:r>
            <w:r w:rsidRPr="00915D37">
              <w:rPr>
                <w:rFonts w:asciiTheme="minorHAnsi" w:hAnsiTheme="minorHAnsi"/>
                <w:bCs/>
                <w:i/>
                <w:iCs/>
                <w:snapToGrid w:val="0"/>
                <w:szCs w:val="24"/>
                <w:lang w:eastAsia="ru-RU"/>
              </w:rPr>
              <w:t>, млрд. те</w:t>
            </w:r>
            <w:r w:rsidRPr="00915D37">
              <w:rPr>
                <w:rFonts w:asciiTheme="minorHAnsi" w:hAnsiTheme="minorHAnsi"/>
                <w:bCs/>
                <w:i/>
                <w:iCs/>
                <w:snapToGrid w:val="0"/>
                <w:szCs w:val="24"/>
                <w:lang w:val="kk-KZ" w:eastAsia="ru-RU"/>
              </w:rPr>
              <w:t>ң</w:t>
            </w:r>
            <w:proofErr w:type="spellStart"/>
            <w:r w:rsidRPr="00915D37">
              <w:rPr>
                <w:rFonts w:asciiTheme="minorHAnsi" w:hAnsiTheme="minorHAnsi"/>
                <w:bCs/>
                <w:i/>
                <w:iCs/>
                <w:snapToGrid w:val="0"/>
                <w:szCs w:val="24"/>
                <w:lang w:eastAsia="ru-RU"/>
              </w:rPr>
              <w:t>ге</w:t>
            </w:r>
            <w:proofErr w:type="spellEnd"/>
          </w:p>
        </w:tc>
        <w:tc>
          <w:tcPr>
            <w:tcW w:w="4853" w:type="dxa"/>
          </w:tcPr>
          <w:p w:rsidR="00A87F8D" w:rsidRPr="00915D37" w:rsidRDefault="00A87F8D" w:rsidP="00FE3DCC">
            <w:pPr>
              <w:spacing w:after="0" w:line="240" w:lineRule="auto"/>
              <w:jc w:val="center"/>
              <w:rPr>
                <w:rFonts w:asciiTheme="minorHAnsi" w:hAnsiTheme="minorHAnsi"/>
                <w:bCs/>
                <w:i/>
                <w:iCs/>
                <w:snapToGrid w:val="0"/>
                <w:szCs w:val="24"/>
                <w:lang w:eastAsia="ru-RU"/>
              </w:rPr>
            </w:pPr>
            <w:r w:rsidRPr="00915D37">
              <w:rPr>
                <w:rFonts w:asciiTheme="minorHAnsi" w:hAnsiTheme="minorHAnsi"/>
                <w:bCs/>
                <w:i/>
                <w:iCs/>
                <w:snapToGrid w:val="0"/>
                <w:szCs w:val="24"/>
                <w:lang w:val="kk-KZ" w:eastAsia="ru-RU"/>
              </w:rPr>
              <w:t xml:space="preserve"> 369,9</w:t>
            </w:r>
          </w:p>
        </w:tc>
      </w:tr>
      <w:tr w:rsidR="00A87F8D" w:rsidRPr="00915D37" w:rsidTr="00022987">
        <w:trPr>
          <w:trHeight w:val="211"/>
        </w:trPr>
        <w:tc>
          <w:tcPr>
            <w:tcW w:w="5070" w:type="dxa"/>
          </w:tcPr>
          <w:p w:rsidR="00A87F8D" w:rsidRPr="00915D37" w:rsidRDefault="00A87F8D" w:rsidP="00FE3DCC">
            <w:pPr>
              <w:spacing w:after="0" w:line="240" w:lineRule="auto"/>
              <w:jc w:val="left"/>
              <w:rPr>
                <w:rFonts w:asciiTheme="minorHAnsi" w:hAnsiTheme="minorHAnsi"/>
                <w:snapToGrid w:val="0"/>
                <w:szCs w:val="24"/>
                <w:lang w:eastAsia="ru-RU"/>
              </w:rPr>
            </w:pPr>
            <w:r w:rsidRPr="00915D37">
              <w:rPr>
                <w:rFonts w:asciiTheme="minorHAnsi" w:hAnsiTheme="minorHAnsi"/>
                <w:snapToGrid w:val="0"/>
                <w:szCs w:val="24"/>
                <w:lang w:eastAsia="ru-RU"/>
              </w:rPr>
              <w:t xml:space="preserve"> KZT/USD (</w:t>
            </w:r>
            <w:r w:rsidRPr="00915D37">
              <w:rPr>
                <w:rFonts w:asciiTheme="minorHAnsi" w:hAnsiTheme="minorHAnsi"/>
                <w:snapToGrid w:val="0"/>
                <w:szCs w:val="24"/>
                <w:lang w:val="kk-KZ" w:eastAsia="ru-RU"/>
              </w:rPr>
              <w:t>кезең соңында</w:t>
            </w:r>
            <w:r w:rsidRPr="00915D37">
              <w:rPr>
                <w:rFonts w:asciiTheme="minorHAnsi" w:hAnsiTheme="minorHAnsi"/>
                <w:snapToGrid w:val="0"/>
                <w:szCs w:val="24"/>
                <w:lang w:eastAsia="ru-RU"/>
              </w:rPr>
              <w:t>)</w:t>
            </w:r>
          </w:p>
        </w:tc>
        <w:tc>
          <w:tcPr>
            <w:tcW w:w="4853" w:type="dxa"/>
          </w:tcPr>
          <w:p w:rsidR="00A87F8D" w:rsidRPr="00915D37" w:rsidRDefault="00A87F8D" w:rsidP="00FE3DCC">
            <w:pPr>
              <w:spacing w:after="0" w:line="240" w:lineRule="auto"/>
              <w:jc w:val="center"/>
              <w:rPr>
                <w:rFonts w:asciiTheme="minorHAnsi" w:hAnsiTheme="minorHAnsi"/>
                <w:b/>
                <w:i/>
                <w:snapToGrid w:val="0"/>
                <w:szCs w:val="24"/>
                <w:lang w:eastAsia="ru-RU"/>
              </w:rPr>
            </w:pPr>
            <w:r w:rsidRPr="00915D37">
              <w:rPr>
                <w:rFonts w:asciiTheme="minorHAnsi" w:hAnsiTheme="minorHAnsi"/>
                <w:b/>
                <w:i/>
                <w:snapToGrid w:val="0"/>
                <w:szCs w:val="24"/>
                <w:lang w:eastAsia="ru-RU"/>
              </w:rPr>
              <w:t xml:space="preserve">   327,66</w:t>
            </w:r>
          </w:p>
        </w:tc>
      </w:tr>
      <w:tr w:rsidR="00A87F8D" w:rsidRPr="00915D37" w:rsidTr="00022987">
        <w:trPr>
          <w:trHeight w:val="211"/>
        </w:trPr>
        <w:tc>
          <w:tcPr>
            <w:tcW w:w="5070" w:type="dxa"/>
          </w:tcPr>
          <w:p w:rsidR="00A87F8D" w:rsidRPr="00915D37" w:rsidRDefault="00A87F8D" w:rsidP="00FE3DCC">
            <w:pPr>
              <w:spacing w:after="0" w:line="240" w:lineRule="auto"/>
              <w:jc w:val="left"/>
              <w:rPr>
                <w:rFonts w:asciiTheme="minorHAnsi" w:hAnsiTheme="minorHAnsi"/>
                <w:snapToGrid w:val="0"/>
                <w:szCs w:val="24"/>
                <w:lang w:eastAsia="ru-RU"/>
              </w:rPr>
            </w:pPr>
            <w:r w:rsidRPr="00915D37">
              <w:rPr>
                <w:rFonts w:asciiTheme="minorHAnsi" w:hAnsiTheme="minorHAnsi"/>
                <w:snapToGrid w:val="0"/>
                <w:szCs w:val="24"/>
                <w:lang w:val="kk-KZ" w:eastAsia="ru-RU"/>
              </w:rPr>
              <w:t>Алтынның бағасы</w:t>
            </w:r>
            <w:r w:rsidRPr="00915D37">
              <w:rPr>
                <w:rFonts w:asciiTheme="minorHAnsi" w:hAnsiTheme="minorHAnsi"/>
                <w:snapToGrid w:val="0"/>
                <w:szCs w:val="24"/>
                <w:lang w:eastAsia="ru-RU"/>
              </w:rPr>
              <w:t xml:space="preserve"> (USD</w:t>
            </w:r>
            <w:r w:rsidRPr="00915D37">
              <w:rPr>
                <w:rFonts w:asciiTheme="minorHAnsi" w:hAnsiTheme="minorHAnsi"/>
                <w:snapToGrid w:val="0"/>
                <w:szCs w:val="24"/>
                <w:lang w:val="kk-KZ" w:eastAsia="ru-RU"/>
              </w:rPr>
              <w:t>-мен 1  трой унциясы үшін</w:t>
            </w:r>
            <w:r w:rsidRPr="00915D37">
              <w:rPr>
                <w:rFonts w:asciiTheme="minorHAnsi" w:hAnsiTheme="minorHAnsi"/>
                <w:snapToGrid w:val="0"/>
                <w:szCs w:val="24"/>
                <w:lang w:eastAsia="ru-RU"/>
              </w:rPr>
              <w:t>)</w:t>
            </w:r>
          </w:p>
        </w:tc>
        <w:tc>
          <w:tcPr>
            <w:tcW w:w="4853" w:type="dxa"/>
          </w:tcPr>
          <w:p w:rsidR="00A87F8D" w:rsidRPr="00915D37" w:rsidRDefault="00A87F8D" w:rsidP="00FE3DCC">
            <w:pPr>
              <w:spacing w:after="0" w:line="240" w:lineRule="auto"/>
              <w:jc w:val="center"/>
              <w:rPr>
                <w:rFonts w:asciiTheme="minorHAnsi" w:hAnsiTheme="minorHAnsi"/>
                <w:b/>
                <w:i/>
                <w:snapToGrid w:val="0"/>
                <w:szCs w:val="24"/>
                <w:lang w:eastAsia="ru-RU"/>
              </w:rPr>
            </w:pPr>
            <w:r w:rsidRPr="00915D37">
              <w:rPr>
                <w:rFonts w:asciiTheme="minorHAnsi" w:hAnsiTheme="minorHAnsi"/>
                <w:b/>
                <w:i/>
                <w:snapToGrid w:val="0"/>
                <w:szCs w:val="24"/>
                <w:lang w:eastAsia="ru-RU"/>
              </w:rPr>
              <w:t>1 274,50</w:t>
            </w:r>
          </w:p>
        </w:tc>
      </w:tr>
    </w:tbl>
    <w:p w:rsidR="00A87F8D" w:rsidRPr="00A14F6D" w:rsidRDefault="00A87F8D" w:rsidP="00FE3DCC">
      <w:pPr>
        <w:spacing w:after="0" w:line="240" w:lineRule="auto"/>
        <w:ind w:left="567" w:right="-142" w:hanging="567"/>
        <w:jc w:val="left"/>
        <w:rPr>
          <w:i/>
          <w:sz w:val="18"/>
          <w:szCs w:val="20"/>
          <w:lang w:val="kk-KZ" w:eastAsia="ru-RU"/>
        </w:rPr>
      </w:pPr>
      <w:r w:rsidRPr="00A14F6D">
        <w:rPr>
          <w:i/>
          <w:sz w:val="18"/>
          <w:szCs w:val="20"/>
          <w:lang w:val="kk-KZ" w:eastAsia="ru-RU"/>
        </w:rPr>
        <w:t xml:space="preserve">ЕАВ-мен таза </w:t>
      </w:r>
      <w:r w:rsidRPr="00A14F6D">
        <w:rPr>
          <w:i/>
          <w:sz w:val="18"/>
          <w:szCs w:val="20"/>
          <w:lang w:eastAsia="ru-RU"/>
        </w:rPr>
        <w:t>актив</w:t>
      </w:r>
      <w:r w:rsidRPr="00A14F6D">
        <w:rPr>
          <w:i/>
          <w:sz w:val="18"/>
          <w:szCs w:val="20"/>
          <w:lang w:val="kk-KZ" w:eastAsia="ru-RU"/>
        </w:rPr>
        <w:t>тер</w:t>
      </w:r>
      <w:r w:rsidRPr="00A14F6D">
        <w:rPr>
          <w:i/>
          <w:sz w:val="18"/>
          <w:szCs w:val="20"/>
          <w:lang w:eastAsia="ru-RU"/>
        </w:rPr>
        <w:t xml:space="preserve"> – </w:t>
      </w:r>
      <w:r w:rsidRPr="00A14F6D">
        <w:rPr>
          <w:i/>
          <w:sz w:val="18"/>
          <w:szCs w:val="20"/>
          <w:lang w:val="kk-KZ" w:eastAsia="ru-RU"/>
        </w:rPr>
        <w:t>бұл ЕА</w:t>
      </w:r>
      <w:r w:rsidRPr="00A14F6D">
        <w:rPr>
          <w:i/>
          <w:sz w:val="18"/>
          <w:szCs w:val="20"/>
          <w:lang w:eastAsia="ru-RU"/>
        </w:rPr>
        <w:t>В</w:t>
      </w:r>
      <w:r w:rsidRPr="00A14F6D">
        <w:rPr>
          <w:i/>
          <w:sz w:val="18"/>
          <w:szCs w:val="20"/>
          <w:lang w:val="kk-KZ" w:eastAsia="ru-RU"/>
        </w:rPr>
        <w:t>-дағы жалпы активтер мен міндеттемелер арасындағы айырма</w:t>
      </w:r>
    </w:p>
    <w:p w:rsidR="00A87F8D" w:rsidRPr="00A14F6D" w:rsidRDefault="00A87F8D" w:rsidP="00FE3DCC">
      <w:pPr>
        <w:spacing w:after="0" w:line="240" w:lineRule="auto"/>
        <w:ind w:left="567" w:right="-142" w:hanging="567"/>
        <w:jc w:val="left"/>
        <w:rPr>
          <w:i/>
          <w:sz w:val="18"/>
          <w:szCs w:val="20"/>
          <w:lang w:eastAsia="ru-RU"/>
        </w:rPr>
      </w:pP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eastAsia="ru-RU"/>
        </w:rPr>
      </w:pPr>
      <w:r w:rsidRPr="00915D37">
        <w:rPr>
          <w:rFonts w:asciiTheme="minorHAnsi" w:hAnsiTheme="minorHAnsi"/>
          <w:color w:val="000000"/>
          <w:szCs w:val="24"/>
          <w:lang w:val="kk-KZ" w:eastAsia="ru-RU"/>
        </w:rPr>
        <w:t xml:space="preserve">Ішкі валюта нарығында валюта сатып алумен, банктердің шетел валютасындағы корреспонденттік шоттарындағы қалдықтардың ұлғаюымен және Үкіметтің Ұлттық Банктегі шоттарына валютаның түсуімен қамтамасыз етілген халықаралық резервтердің өсімі  </w:t>
      </w:r>
      <w:r w:rsidRPr="00915D37">
        <w:rPr>
          <w:rFonts w:asciiTheme="minorHAnsi" w:hAnsiTheme="minorHAnsi"/>
          <w:color w:val="000000"/>
          <w:szCs w:val="24"/>
          <w:lang w:eastAsia="ru-RU"/>
        </w:rPr>
        <w:t>банк</w:t>
      </w:r>
      <w:r w:rsidRPr="00915D37">
        <w:rPr>
          <w:rFonts w:asciiTheme="minorHAnsi" w:hAnsiTheme="minorHAnsi"/>
          <w:color w:val="000000"/>
          <w:szCs w:val="24"/>
          <w:lang w:val="kk-KZ" w:eastAsia="ru-RU"/>
        </w:rPr>
        <w:t>термен валюталық-пайыздық операциялар бойынша жоспарлы түрде өтеумен,  Ұлттық қордың активтерін толықтыру және Үкіметтің сыртқы борышына қызмет көрсету бойынша операциялармен ішінара  бейтараптандырылды</w:t>
      </w:r>
      <w:r w:rsidRPr="00915D37">
        <w:rPr>
          <w:rFonts w:asciiTheme="minorHAnsi" w:hAnsiTheme="minorHAnsi"/>
          <w:color w:val="000000"/>
          <w:szCs w:val="24"/>
          <w:lang w:eastAsia="ru-RU"/>
        </w:rPr>
        <w:t>.</w:t>
      </w: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rPr>
      </w:pPr>
      <w:r w:rsidRPr="00915D37">
        <w:rPr>
          <w:rFonts w:asciiTheme="minorHAnsi" w:hAnsiTheme="minorHAnsi"/>
          <w:szCs w:val="24"/>
          <w:lang w:val="kk-KZ"/>
        </w:rPr>
        <w:t xml:space="preserve">2016 жылғы сәуірде елдің халықаралық резервтері жедел деректер бойынша жалпы алғанда Ұлттық қордың шетел валютасындағы активтерін </w:t>
      </w:r>
      <w:r w:rsidRPr="00915D37">
        <w:rPr>
          <w:rFonts w:asciiTheme="minorHAnsi" w:hAnsiTheme="minorHAnsi"/>
          <w:color w:val="000000"/>
          <w:szCs w:val="24"/>
          <w:lang w:val="kk-KZ" w:eastAsia="ru-RU"/>
        </w:rPr>
        <w:t xml:space="preserve">(65,4 млрд. АҚШ доллары) </w:t>
      </w:r>
      <w:r w:rsidRPr="00915D37">
        <w:rPr>
          <w:rFonts w:asciiTheme="minorHAnsi" w:hAnsiTheme="minorHAnsi"/>
          <w:szCs w:val="24"/>
          <w:lang w:val="kk-KZ"/>
        </w:rPr>
        <w:t xml:space="preserve">қоса алғанда, </w:t>
      </w:r>
      <w:r w:rsidRPr="00915D37">
        <w:rPr>
          <w:rFonts w:asciiTheme="minorHAnsi" w:hAnsiTheme="minorHAnsi"/>
          <w:color w:val="000000"/>
          <w:szCs w:val="24"/>
          <w:lang w:val="kk-KZ" w:eastAsia="ru-RU"/>
        </w:rPr>
        <w:t>95,0 млрд. АҚШ  долларына дейін 2,5%-ға (жыл басынан бері 3,9%-ға) ұлғайды.</w:t>
      </w: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rPr>
      </w:pPr>
      <w:r w:rsidRPr="00915D37">
        <w:rPr>
          <w:rFonts w:asciiTheme="minorHAnsi" w:hAnsiTheme="minorHAnsi"/>
          <w:szCs w:val="24"/>
          <w:lang w:val="kk-KZ"/>
        </w:rPr>
        <w:t xml:space="preserve">2016 жылғы сәуірде ақша базасы </w:t>
      </w:r>
      <w:r w:rsidRPr="00915D37">
        <w:rPr>
          <w:rFonts w:asciiTheme="minorHAnsi" w:hAnsiTheme="minorHAnsi"/>
          <w:color w:val="000000"/>
          <w:szCs w:val="24"/>
          <w:lang w:val="kk-KZ" w:eastAsia="ru-RU"/>
        </w:rPr>
        <w:t>6,8%-ға (жыл басынан бері 2,1%-ға) тарылып, 4</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653,0 млрд. теңгені құрады. Тар ақша базасы, яғни екінші деңгейдегі банктердің Ұлттық Банктегі мерзімді депозиттерін  есептемегендегі ақша базасы 4</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237,8 млрд. теңгеге дейін 2,7%-ға (жыл басынан бері 9,3%-ға тарылу) кеңейді.</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2016 жылғы наурызда  ақша массасы 2,1%-ға (жыл басынан бері 3,4%-ға), 17</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787,7 млрд. теңгеге дейін ұлғайды, айналыстағы қолма-қол ақша 5,3%-ға (жыл басынан бері 5,3%-ға),   1</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302,8 млрд. теңгеге дейін өсті, банк жүйесіндегі депозиттер 1,8%-ға (жыл басынан бері 3,2%-ға), 16</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485,0 млрд. теңгеге дейін өсті. Ақша массасының құрылымында депозиттердің үлесі 2016 жылғы ақпандағы 92,9%-дан 2016 жылғы наурызда 92,7%-ға дейін шамалы қысқарды (2015 жылғы желтоқсанда – 92,8%).</w:t>
      </w:r>
    </w:p>
    <w:p w:rsidR="00A87F8D" w:rsidRPr="00915D37" w:rsidRDefault="00A87F8D" w:rsidP="00FE3DCC">
      <w:pPr>
        <w:autoSpaceDE w:val="0"/>
        <w:autoSpaceDN w:val="0"/>
        <w:adjustRightInd w:val="0"/>
        <w:spacing w:after="0" w:line="240" w:lineRule="auto"/>
        <w:ind w:firstLine="708"/>
        <w:rPr>
          <w:rFonts w:asciiTheme="minorHAnsi" w:hAnsiTheme="minorHAnsi"/>
          <w:b/>
          <w:szCs w:val="24"/>
          <w:lang w:val="kk-KZ"/>
        </w:rPr>
      </w:pPr>
    </w:p>
    <w:p w:rsidR="00A87F8D" w:rsidRPr="00915D37" w:rsidRDefault="00A87F8D" w:rsidP="00FE3DCC">
      <w:pPr>
        <w:tabs>
          <w:tab w:val="left" w:pos="1080"/>
        </w:tabs>
        <w:autoSpaceDE w:val="0"/>
        <w:autoSpaceDN w:val="0"/>
        <w:adjustRightInd w:val="0"/>
        <w:spacing w:after="0" w:line="240" w:lineRule="auto"/>
        <w:ind w:firstLine="720"/>
        <w:rPr>
          <w:rFonts w:asciiTheme="minorHAnsi" w:hAnsiTheme="minorHAnsi"/>
          <w:b/>
          <w:szCs w:val="24"/>
          <w:lang w:val="kk-KZ"/>
        </w:rPr>
      </w:pPr>
      <w:r w:rsidRPr="00915D37">
        <w:rPr>
          <w:rFonts w:asciiTheme="minorHAnsi" w:hAnsiTheme="minorHAnsi"/>
          <w:b/>
          <w:szCs w:val="24"/>
          <w:lang w:val="kk-KZ"/>
        </w:rPr>
        <w:t xml:space="preserve">3. 2016 жылғы сәуірдегі ақша және валюта нарықтары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2016 жылғы сәуірде автоматты РЕПО нарығындағы сауда-саттықтың жалпы көлемі 2016 жылғы наурызбен салыстырғанда 6,8%-ға ұлғайып, 5</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763,3 млрд. теңге болды. 1-күндік РЕПО операциялары бойынша орташа алынған мөлшерлеме өзгерген жоқ және Ұлттық Банктің пайыздық дәлізінің төменгі шегінде жылдық 15,0% деңгейінде сақталды.</w:t>
      </w:r>
    </w:p>
    <w:p w:rsidR="00A87F8D" w:rsidRPr="00915D37" w:rsidRDefault="00A87F8D" w:rsidP="00271ED7">
      <w:pPr>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lastRenderedPageBreak/>
        <w:t>Своп нарығындағы сауда-саттықтың жалпы көлемі 2016 жылғы наурызбен салыстырғанда 25,4%-ға  ұлғайып,  1</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 xml:space="preserve">884,4 млрд.  теңге болды. 1 күндік своп операциялары бойынша орташа алынған мөлшерлеме 2016 жылғы наурыздағы 12,9%-дан сәуірде 13,6%-ға  дейін өсті.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2016 жылғы сәуірде теңгенің айырбастау бағамы бір АҚШ доллары үшін </w:t>
      </w:r>
      <w:r w:rsidRPr="00915D37">
        <w:rPr>
          <w:rFonts w:asciiTheme="minorHAnsi" w:hAnsiTheme="minorHAnsi"/>
          <w:color w:val="000000"/>
          <w:szCs w:val="24"/>
          <w:lang w:val="kk-KZ" w:eastAsia="ru-RU"/>
        </w:rPr>
        <w:br/>
        <w:t xml:space="preserve">327,66 – 345,52 теңге аралығында өзгерді. 2016 жылғы сәуірдің  соңында теңгенің АҚШ долларына қатысты биржалық бағамы бір ай ішінде 4,6%-ға нығайып (жыл басынан бері 3,6%-ға), бір АҚШ доллары үшін 327,66 теңге болды. </w:t>
      </w:r>
    </w:p>
    <w:p w:rsidR="00A87F8D" w:rsidRPr="00915D37" w:rsidRDefault="00A87F8D" w:rsidP="00FE3DCC">
      <w:pPr>
        <w:keepNext/>
        <w:spacing w:after="0" w:line="240" w:lineRule="auto"/>
        <w:ind w:firstLine="709"/>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Қазақстан қор биржасында KZT/USD валюталық жұбы бойынша биржалық операциялар көлемі 2016 жылғы наурызбен салыстырғанда 6,8%-ға төмендеп, 2,8 млрд. АҚШ долларын құрады. Биржадан тыс валюта нарығында KZT/USD валюталық жұбы бойынша операциялар көлемі </w:t>
      </w:r>
      <w:r w:rsidRPr="00915D37">
        <w:rPr>
          <w:rFonts w:asciiTheme="minorHAnsi" w:hAnsiTheme="minorHAnsi"/>
          <w:color w:val="000000"/>
          <w:szCs w:val="24"/>
          <w:lang w:val="kk-KZ" w:eastAsia="ru-RU"/>
        </w:rPr>
        <w:br/>
        <w:t>7,5 млрд. АҚШ доллары болды. 2016 жылғы 1 сәуірден бастап банктердің Т+n есептесу күні бар биржадан тыс операциялары бойынша есептілікті жинақтайды  (бұдан бұрын Ұлттық Банктің ресми статистикасында тек T+0 күнбе-күн есептесу күні бар мәмілелер ғана есепке алынатын).  Деректерді толық жинаудың ұлғаюы банктердің биржадан тыс нарықтағы операцияларының 2016 жылғы сәуірде алдыңғы айлармен салыстырғанда 11,3 есе өсуі арқылы түсіндіріледі. Биржадан тыс нарықтағы операциялардың айтарлықтай көлемі (бағалау бойынша 90%-дан астам) басым түрде қарсы валюталық мәмілелерді жасау (сатып алу-сату) арқылы жекелеген банктердің өздерінің шетелдік бас компанияларынан валюталық тәуекелдерді хеджирлеуіне байланысты. Бұл операциялар шетел валютасының ішкі валюта нарығындағы сұранысы немесе ұсынысының көлеміне әсер етпей, банк тобының ішінде жүргізіледі.</w:t>
      </w:r>
    </w:p>
    <w:p w:rsidR="00A87F8D" w:rsidRPr="00915D37" w:rsidRDefault="00A87F8D" w:rsidP="00FE3DCC">
      <w:pPr>
        <w:keepNext/>
        <w:spacing w:after="0" w:line="240" w:lineRule="auto"/>
        <w:ind w:firstLine="709"/>
        <w:rPr>
          <w:rFonts w:asciiTheme="minorHAnsi" w:hAnsiTheme="minorHAnsi"/>
          <w:color w:val="000000"/>
          <w:szCs w:val="24"/>
          <w:lang w:val="kk-KZ" w:eastAsia="ru-RU"/>
        </w:rPr>
      </w:pPr>
      <w:r w:rsidRPr="00915D37">
        <w:rPr>
          <w:rFonts w:asciiTheme="minorHAnsi" w:hAnsiTheme="minorHAnsi"/>
          <w:color w:val="000000"/>
          <w:szCs w:val="24"/>
          <w:lang w:val="kk-KZ" w:eastAsia="ru-RU"/>
        </w:rPr>
        <w:t>2016 жылғы сәуірде Ұлттық Банк  ішкі валюта нарығында шетел валютасын сатып алу түрінде өктемдік жүргізді, оның көлемі 830,9 млн. АҚШ долл. болды. Ұлттық Банктің валюта нарығына қатысу үлесі 2016 жылғы наурызбен салыстырғанда төмендеді және 30,1% болды. Осы операцияларды жүргізуге  шетел валютасына ұсыныстың оның сұранысынан артуы себепші болды. Нарықтағы сұраныс пен ұсыныс арақатынасының өзгеруі теңгелік құралдардың өсуіне және халықтың валюталық басымдықтарының жылжуына байланысты.</w:t>
      </w:r>
    </w:p>
    <w:p w:rsidR="00A87F8D" w:rsidRPr="00915D37" w:rsidRDefault="00A87F8D" w:rsidP="00FE3DCC">
      <w:pPr>
        <w:tabs>
          <w:tab w:val="left" w:pos="1080"/>
        </w:tabs>
        <w:autoSpaceDE w:val="0"/>
        <w:autoSpaceDN w:val="0"/>
        <w:adjustRightInd w:val="0"/>
        <w:spacing w:after="0" w:line="240" w:lineRule="auto"/>
        <w:ind w:firstLine="720"/>
        <w:rPr>
          <w:rFonts w:asciiTheme="minorHAnsi" w:hAnsiTheme="minorHAnsi"/>
          <w:b/>
          <w:szCs w:val="24"/>
          <w:lang w:val="kk-KZ"/>
        </w:rPr>
      </w:pPr>
    </w:p>
    <w:p w:rsidR="00A87F8D" w:rsidRPr="00915D37" w:rsidRDefault="00A87F8D" w:rsidP="00FE3DCC">
      <w:pPr>
        <w:tabs>
          <w:tab w:val="left" w:pos="1080"/>
        </w:tabs>
        <w:autoSpaceDE w:val="0"/>
        <w:autoSpaceDN w:val="0"/>
        <w:adjustRightInd w:val="0"/>
        <w:spacing w:after="0" w:line="240" w:lineRule="auto"/>
        <w:ind w:firstLine="720"/>
        <w:rPr>
          <w:rFonts w:asciiTheme="minorHAnsi" w:hAnsiTheme="minorHAnsi"/>
          <w:b/>
          <w:szCs w:val="24"/>
          <w:lang w:val="kk-KZ"/>
        </w:rPr>
      </w:pPr>
      <w:r w:rsidRPr="00915D37">
        <w:rPr>
          <w:rFonts w:asciiTheme="minorHAnsi" w:hAnsiTheme="minorHAnsi"/>
          <w:b/>
          <w:szCs w:val="24"/>
          <w:lang w:val="kk-KZ"/>
        </w:rPr>
        <w:t xml:space="preserve">4. 2016 жылғы сәуірдегі мемлекеттік бағалы қағаздар нарығы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szCs w:val="24"/>
          <w:lang w:val="kk-KZ" w:eastAsia="ru-RU"/>
        </w:rPr>
        <w:t xml:space="preserve">2016 жылғы сәуірде Қаржы министрлігі мемлекеттік бағалы қағаздарды орналастыру бойынша аукцион өткізбеді. Қаржы министрлігінің айналыстағы мемлекеттік бағалы қағаздарының көлемі 2016 жылғы сәуірдің соңында 2016 жылғы наурыз айымен салыстырғанда өзгерген жоқ және </w:t>
      </w:r>
      <w:r w:rsidRPr="00915D37">
        <w:rPr>
          <w:rFonts w:asciiTheme="minorHAnsi" w:hAnsiTheme="minorHAnsi"/>
          <w:color w:val="000000"/>
          <w:szCs w:val="24"/>
          <w:lang w:val="kk-KZ" w:eastAsia="ru-RU"/>
        </w:rPr>
        <w:t>5</w:t>
      </w:r>
      <w:r w:rsidR="00353920" w:rsidRPr="00915D37">
        <w:rPr>
          <w:rFonts w:asciiTheme="minorHAnsi" w:hAnsiTheme="minorHAnsi"/>
          <w:color w:val="000000"/>
          <w:szCs w:val="24"/>
          <w:lang w:val="kk-KZ" w:eastAsia="ru-RU"/>
        </w:rPr>
        <w:t xml:space="preserve"> </w:t>
      </w:r>
      <w:r w:rsidRPr="00915D37">
        <w:rPr>
          <w:rFonts w:asciiTheme="minorHAnsi" w:hAnsiTheme="minorHAnsi"/>
          <w:color w:val="000000"/>
          <w:szCs w:val="24"/>
          <w:lang w:val="kk-KZ" w:eastAsia="ru-RU"/>
        </w:rPr>
        <w:t xml:space="preserve">652,3 млрд. теңгені құрады.  </w:t>
      </w:r>
    </w:p>
    <w:p w:rsidR="00A87F8D" w:rsidRPr="00915D37" w:rsidRDefault="00A87F8D" w:rsidP="00FE3DCC">
      <w:pPr>
        <w:spacing w:after="0" w:line="240" w:lineRule="auto"/>
        <w:ind w:firstLine="708"/>
        <w:rPr>
          <w:rFonts w:asciiTheme="minorHAnsi" w:hAnsiTheme="minorHAnsi"/>
          <w:i/>
          <w:szCs w:val="24"/>
          <w:lang w:val="kk-KZ" w:eastAsia="ru-RU"/>
        </w:rPr>
      </w:pPr>
      <w:r w:rsidRPr="00915D37">
        <w:rPr>
          <w:rFonts w:asciiTheme="minorHAnsi" w:hAnsiTheme="minorHAnsi"/>
          <w:b/>
          <w:i/>
          <w:iCs/>
          <w:szCs w:val="24"/>
          <w:lang w:val="kk-KZ"/>
        </w:rPr>
        <w:t>Қазақстан Ұлттық Банкінің қысқамерзімді ноттары</w:t>
      </w:r>
      <w:r w:rsidRPr="00915D37">
        <w:rPr>
          <w:rFonts w:asciiTheme="minorHAnsi" w:hAnsiTheme="minorHAnsi"/>
          <w:b/>
          <w:i/>
          <w:szCs w:val="24"/>
          <w:lang w:val="kk-KZ" w:eastAsia="ru-RU"/>
        </w:rPr>
        <w:t>.</w:t>
      </w:r>
    </w:p>
    <w:p w:rsidR="00A87F8D" w:rsidRPr="00915D37" w:rsidRDefault="00A87F8D" w:rsidP="00FE3DCC">
      <w:pPr>
        <w:tabs>
          <w:tab w:val="left" w:pos="1080"/>
        </w:tabs>
        <w:autoSpaceDE w:val="0"/>
        <w:autoSpaceDN w:val="0"/>
        <w:adjustRightInd w:val="0"/>
        <w:spacing w:after="0" w:line="240" w:lineRule="auto"/>
        <w:ind w:firstLine="720"/>
        <w:rPr>
          <w:rFonts w:asciiTheme="minorHAnsi" w:hAnsiTheme="minorHAnsi"/>
          <w:color w:val="000000"/>
          <w:szCs w:val="24"/>
          <w:lang w:val="kk-KZ" w:eastAsia="ru-RU"/>
        </w:rPr>
      </w:pPr>
      <w:r w:rsidRPr="00915D37">
        <w:rPr>
          <w:rFonts w:asciiTheme="minorHAnsi" w:hAnsiTheme="minorHAnsi"/>
          <w:szCs w:val="24"/>
          <w:lang w:val="kk-KZ" w:eastAsia="ru-RU"/>
        </w:rPr>
        <w:t>Ұлттық Банктің ноттары эмиссиясының көлемі 2016 жылғы сәуірде 3 358</w:t>
      </w:r>
      <w:r w:rsidRPr="00915D37">
        <w:rPr>
          <w:rFonts w:asciiTheme="minorHAnsi" w:hAnsiTheme="minorHAnsi"/>
          <w:color w:val="000000"/>
          <w:szCs w:val="24"/>
          <w:lang w:val="kk-KZ" w:eastAsia="ru-RU"/>
        </w:rPr>
        <w:t>,7 млрд. теңгені</w:t>
      </w:r>
      <w:r w:rsidRPr="00915D37">
        <w:rPr>
          <w:rFonts w:asciiTheme="minorHAnsi" w:hAnsiTheme="minorHAnsi"/>
          <w:szCs w:val="24"/>
          <w:lang w:val="kk-KZ" w:eastAsia="ru-RU"/>
        </w:rPr>
        <w:t xml:space="preserve"> құрады. Бұл ретте 7 күндік ноттарды орналастыру бойынша 20 аукцион және 1 айлық ноттарды орналастыру бойынша 6 аукцион өткізілді. Орналастырылған ноттар бойынша тиімді кірістілік </w:t>
      </w:r>
      <w:r w:rsidRPr="00915D37">
        <w:rPr>
          <w:rFonts w:asciiTheme="minorHAnsi" w:hAnsiTheme="minorHAnsi"/>
          <w:color w:val="000000"/>
          <w:szCs w:val="24"/>
          <w:lang w:val="kk-KZ" w:eastAsia="ru-RU"/>
        </w:rPr>
        <w:t xml:space="preserve">19,6% болды. </w:t>
      </w:r>
      <w:r w:rsidRPr="00915D37">
        <w:rPr>
          <w:rFonts w:asciiTheme="minorHAnsi" w:hAnsiTheme="minorHAnsi"/>
          <w:szCs w:val="24"/>
          <w:lang w:val="kk-KZ" w:eastAsia="ru-RU"/>
        </w:rPr>
        <w:t xml:space="preserve">2016 жылғы сәуір айының соңында айналыстағы ноттар көлемі </w:t>
      </w:r>
      <w:r w:rsidRPr="00915D37">
        <w:rPr>
          <w:rFonts w:asciiTheme="minorHAnsi" w:hAnsiTheme="minorHAnsi"/>
          <w:color w:val="000000"/>
          <w:szCs w:val="24"/>
          <w:lang w:val="kk-KZ" w:eastAsia="ru-RU"/>
        </w:rPr>
        <w:t>1 129,4 млрд. теңгені</w:t>
      </w:r>
      <w:r w:rsidRPr="00915D37">
        <w:rPr>
          <w:rFonts w:asciiTheme="minorHAnsi" w:hAnsiTheme="minorHAnsi"/>
          <w:szCs w:val="24"/>
          <w:lang w:val="kk-KZ" w:eastAsia="ru-RU"/>
        </w:rPr>
        <w:t xml:space="preserve"> құрады.</w:t>
      </w:r>
    </w:p>
    <w:p w:rsidR="00A87F8D" w:rsidRPr="00915D37" w:rsidRDefault="00A87F8D" w:rsidP="00FE3DCC">
      <w:pPr>
        <w:tabs>
          <w:tab w:val="left" w:pos="5760"/>
        </w:tabs>
        <w:spacing w:after="0" w:line="240" w:lineRule="auto"/>
        <w:ind w:firstLine="720"/>
        <w:rPr>
          <w:rFonts w:asciiTheme="minorHAnsi" w:hAnsiTheme="minorHAnsi"/>
          <w:b/>
          <w:snapToGrid w:val="0"/>
          <w:szCs w:val="24"/>
          <w:lang w:val="kk-KZ"/>
        </w:rPr>
      </w:pPr>
    </w:p>
    <w:p w:rsidR="00A87F8D" w:rsidRPr="00915D37" w:rsidRDefault="00A87F8D" w:rsidP="00FE3DCC">
      <w:pPr>
        <w:tabs>
          <w:tab w:val="left" w:pos="5760"/>
        </w:tabs>
        <w:spacing w:after="0" w:line="240" w:lineRule="auto"/>
        <w:ind w:firstLine="720"/>
        <w:rPr>
          <w:rFonts w:asciiTheme="minorHAnsi" w:hAnsiTheme="minorHAnsi"/>
          <w:snapToGrid w:val="0"/>
          <w:szCs w:val="24"/>
          <w:lang w:val="kk-KZ"/>
        </w:rPr>
      </w:pPr>
      <w:r w:rsidRPr="00915D37">
        <w:rPr>
          <w:rFonts w:asciiTheme="minorHAnsi" w:hAnsiTheme="minorHAnsi"/>
          <w:b/>
          <w:snapToGrid w:val="0"/>
          <w:szCs w:val="24"/>
          <w:lang w:val="kk-KZ"/>
        </w:rPr>
        <w:t>5.2016 жылғы наурыздың соңындағы жағдай бойынша д</w:t>
      </w:r>
      <w:r w:rsidRPr="00915D37">
        <w:rPr>
          <w:rFonts w:asciiTheme="minorHAnsi" w:hAnsiTheme="minorHAnsi"/>
          <w:b/>
          <w:szCs w:val="24"/>
          <w:lang w:val="kk-KZ"/>
        </w:rPr>
        <w:t>епозит нарығы</w:t>
      </w:r>
    </w:p>
    <w:p w:rsidR="00A87F8D" w:rsidRPr="00915D37" w:rsidRDefault="00A87F8D" w:rsidP="00FE3DCC">
      <w:pPr>
        <w:spacing w:after="0" w:line="240" w:lineRule="auto"/>
        <w:ind w:firstLine="708"/>
        <w:rPr>
          <w:rFonts w:asciiTheme="minorHAnsi" w:hAnsiTheme="minorHAnsi"/>
          <w:szCs w:val="24"/>
          <w:lang w:val="kk-KZ" w:eastAsia="ru-RU"/>
        </w:rPr>
      </w:pPr>
      <w:r w:rsidRPr="00915D37">
        <w:rPr>
          <w:rFonts w:asciiTheme="minorHAnsi" w:hAnsiTheme="minorHAnsi"/>
          <w:szCs w:val="24"/>
          <w:lang w:val="kk-KZ" w:eastAsia="ru-RU"/>
        </w:rPr>
        <w:t xml:space="preserve">Резиденттердің депозит ұйымдарындағы депозиттерінің көлемі бір айда 1,8%-ға </w:t>
      </w:r>
      <w:r w:rsidRPr="00915D37">
        <w:rPr>
          <w:rFonts w:asciiTheme="minorHAnsi" w:hAnsiTheme="minorHAnsi"/>
          <w:color w:val="000000"/>
          <w:szCs w:val="24"/>
          <w:lang w:val="kk-KZ" w:eastAsia="ru-RU"/>
        </w:rPr>
        <w:t>(жыл басынан бері өсу 3,2%)</w:t>
      </w:r>
      <w:r w:rsidRPr="00915D37">
        <w:rPr>
          <w:rFonts w:asciiTheme="minorHAnsi" w:hAnsiTheme="minorHAnsi"/>
          <w:szCs w:val="24"/>
          <w:lang w:val="kk-KZ" w:eastAsia="ru-RU"/>
        </w:rPr>
        <w:t xml:space="preserve"> ұлғайып, 2016 жылғы наурыздың соңында 16 485,0 млрд. теңгені құрады. Заңды тұлғалардың депозиттері 9 617,7 млрд. теңгеге дейін 3,8%-ға </w:t>
      </w:r>
      <w:r w:rsidRPr="00915D37">
        <w:rPr>
          <w:rFonts w:asciiTheme="minorHAnsi" w:hAnsiTheme="minorHAnsi"/>
          <w:color w:val="000000"/>
          <w:szCs w:val="24"/>
          <w:lang w:val="kk-KZ" w:eastAsia="ru-RU"/>
        </w:rPr>
        <w:t xml:space="preserve">(жыл басынан бері 4,8%-ға) </w:t>
      </w:r>
      <w:r w:rsidRPr="00915D37">
        <w:rPr>
          <w:rFonts w:asciiTheme="minorHAnsi" w:hAnsiTheme="minorHAnsi"/>
          <w:szCs w:val="24"/>
          <w:lang w:val="kk-KZ" w:eastAsia="ru-RU"/>
        </w:rPr>
        <w:t xml:space="preserve">өсті, жеке тұлғалардың депозиттері 6 867,2 млрд. теңгеге дейін  0,8%-ға төмендед </w:t>
      </w:r>
      <w:r w:rsidRPr="00915D37">
        <w:rPr>
          <w:rFonts w:asciiTheme="minorHAnsi" w:hAnsiTheme="minorHAnsi"/>
          <w:color w:val="000000"/>
          <w:szCs w:val="24"/>
          <w:lang w:val="kk-KZ" w:eastAsia="ru-RU"/>
        </w:rPr>
        <w:t>(жыл басынан бері 1,1%-ға өсті)</w:t>
      </w:r>
      <w:r w:rsidRPr="00915D37">
        <w:rPr>
          <w:rFonts w:asciiTheme="minorHAnsi" w:hAnsiTheme="minorHAnsi"/>
          <w:szCs w:val="24"/>
          <w:lang w:val="kk-KZ" w:eastAsia="ru-RU"/>
        </w:rPr>
        <w:t>.</w:t>
      </w:r>
    </w:p>
    <w:p w:rsidR="006B3BBE" w:rsidRPr="00915D37" w:rsidRDefault="006B3BBE" w:rsidP="006B3BBE">
      <w:pPr>
        <w:spacing w:after="0" w:line="240" w:lineRule="auto"/>
        <w:ind w:firstLine="708"/>
        <w:rPr>
          <w:rFonts w:asciiTheme="minorHAnsi" w:hAnsiTheme="minorHAnsi"/>
          <w:szCs w:val="24"/>
          <w:lang w:val="kk-KZ" w:eastAsia="ru-RU"/>
        </w:rPr>
      </w:pPr>
      <w:r w:rsidRPr="00915D37">
        <w:rPr>
          <w:rFonts w:asciiTheme="minorHAnsi" w:hAnsiTheme="minorHAnsi"/>
          <w:szCs w:val="24"/>
          <w:lang w:val="kk-KZ" w:eastAsia="ru-RU"/>
        </w:rPr>
        <w:t xml:space="preserve">2016 жылғы наурыздың соңындағы жағдай бойынша ұлттық валютадағы депозиттердің көлемі 6 037,1 млрд. теңге (бір айдағы өсу 14,8%, </w:t>
      </w:r>
      <w:r w:rsidRPr="00915D37">
        <w:rPr>
          <w:rFonts w:asciiTheme="minorHAnsi" w:hAnsiTheme="minorHAnsi"/>
          <w:color w:val="000000"/>
          <w:szCs w:val="24"/>
          <w:lang w:val="kk-KZ" w:eastAsia="ru-RU"/>
        </w:rPr>
        <w:t>жыл басынан бері өсу 21,9%</w:t>
      </w:r>
      <w:r w:rsidRPr="00915D37">
        <w:rPr>
          <w:rFonts w:asciiTheme="minorHAnsi" w:hAnsiTheme="minorHAnsi"/>
          <w:szCs w:val="24"/>
          <w:lang w:val="kk-KZ" w:eastAsia="ru-RU"/>
        </w:rPr>
        <w:t xml:space="preserve">), шетел валютасындағы – 10 447,9 млрд. теңге (бір айдағы төмендеу 4,4%, </w:t>
      </w:r>
      <w:r w:rsidRPr="00915D37">
        <w:rPr>
          <w:rFonts w:asciiTheme="minorHAnsi" w:hAnsiTheme="minorHAnsi"/>
          <w:color w:val="000000"/>
          <w:szCs w:val="24"/>
          <w:lang w:val="kk-KZ" w:eastAsia="ru-RU"/>
        </w:rPr>
        <w:t>жыл басынан бері төмендеу 5,2%</w:t>
      </w:r>
      <w:r w:rsidRPr="00915D37">
        <w:rPr>
          <w:rFonts w:asciiTheme="minorHAnsi" w:hAnsiTheme="minorHAnsi"/>
          <w:szCs w:val="24"/>
          <w:lang w:val="kk-KZ" w:eastAsia="ru-RU"/>
        </w:rPr>
        <w:t>) болды. Теңгедегі депозиттердің үлес салмағы бір айда 32,5%-дан 36,6%-ға дейін (жыл басында  –</w:t>
      </w:r>
      <w:r w:rsidRPr="00915D37">
        <w:rPr>
          <w:rFonts w:asciiTheme="minorHAnsi" w:hAnsiTheme="minorHAnsi"/>
          <w:color w:val="000000"/>
          <w:szCs w:val="24"/>
          <w:lang w:val="kk-KZ" w:eastAsia="ru-RU"/>
        </w:rPr>
        <w:t xml:space="preserve">31,0%) </w:t>
      </w:r>
      <w:r w:rsidRPr="00915D37">
        <w:rPr>
          <w:rFonts w:asciiTheme="minorHAnsi" w:hAnsiTheme="minorHAnsi"/>
          <w:szCs w:val="24"/>
          <w:lang w:val="kk-KZ" w:eastAsia="ru-RU"/>
        </w:rPr>
        <w:t>ұлғайды.</w:t>
      </w:r>
    </w:p>
    <w:p w:rsidR="00A87F8D" w:rsidRPr="00915D37" w:rsidRDefault="00A87F8D" w:rsidP="00FE3DCC">
      <w:pPr>
        <w:spacing w:after="0" w:line="240" w:lineRule="auto"/>
        <w:ind w:firstLine="708"/>
        <w:rPr>
          <w:rFonts w:asciiTheme="minorHAnsi" w:hAnsiTheme="minorHAnsi"/>
          <w:szCs w:val="24"/>
          <w:lang w:val="kk-KZ" w:eastAsia="ru-RU"/>
        </w:rPr>
      </w:pPr>
      <w:r w:rsidRPr="00915D37">
        <w:rPr>
          <w:rFonts w:asciiTheme="minorHAnsi" w:hAnsiTheme="minorHAnsi"/>
          <w:szCs w:val="24"/>
          <w:lang w:val="kk-KZ" w:eastAsia="ru-RU"/>
        </w:rPr>
        <w:t xml:space="preserve">Мерзімді депозиттер 2016 жылғы наурызда 1,7%-ға төмендеп, 11 801,7 млрд. теңгені құрады </w:t>
      </w:r>
      <w:r w:rsidRPr="00915D37">
        <w:rPr>
          <w:rFonts w:asciiTheme="minorHAnsi" w:hAnsiTheme="minorHAnsi"/>
          <w:color w:val="000000"/>
          <w:szCs w:val="24"/>
          <w:lang w:val="kk-KZ" w:eastAsia="ru-RU"/>
        </w:rPr>
        <w:t>(жыл басынан бері өсу 0,3%)</w:t>
      </w:r>
      <w:r w:rsidRPr="00915D37">
        <w:rPr>
          <w:rFonts w:asciiTheme="minorHAnsi" w:hAnsiTheme="minorHAnsi"/>
          <w:szCs w:val="24"/>
          <w:lang w:val="kk-KZ" w:eastAsia="ru-RU"/>
        </w:rPr>
        <w:t xml:space="preserve">. Мерзімді депозиттер құрамында ұлттық валютамен салымдар 3 752,4 </w:t>
      </w:r>
      <w:r w:rsidRPr="00915D37">
        <w:rPr>
          <w:rFonts w:asciiTheme="minorHAnsi" w:hAnsiTheme="minorHAnsi"/>
          <w:szCs w:val="24"/>
          <w:lang w:val="kk-KZ" w:eastAsia="ru-RU"/>
        </w:rPr>
        <w:lastRenderedPageBreak/>
        <w:t>млрд. теңгені (өсу бір айда 11,8%, жыл басынан бері 18,9%), шетел валютасымен – 8 049,3 млрд. теңгені (төмендеу бір айда 6,9%, жыл басынан бері 6,5%) құрады.</w:t>
      </w:r>
    </w:p>
    <w:p w:rsidR="00A87F8D" w:rsidRPr="00915D37" w:rsidRDefault="00A87F8D" w:rsidP="00FE3DCC">
      <w:pPr>
        <w:spacing w:after="0" w:line="240" w:lineRule="auto"/>
        <w:ind w:firstLine="708"/>
        <w:rPr>
          <w:rFonts w:asciiTheme="minorHAnsi" w:hAnsiTheme="minorHAnsi"/>
          <w:szCs w:val="24"/>
          <w:lang w:val="kk-KZ" w:eastAsia="ru-RU"/>
        </w:rPr>
      </w:pPr>
      <w:r w:rsidRPr="00915D37">
        <w:rPr>
          <w:rFonts w:asciiTheme="minorHAnsi" w:hAnsiTheme="minorHAnsi"/>
          <w:szCs w:val="24"/>
          <w:lang w:val="kk-KZ" w:eastAsia="ru-RU"/>
        </w:rPr>
        <w:t>2016 жылғы наурызда банктік емес заңды тұлғалардың ұлттық валютамен мерзімді депозиттері бойынша орташа алынған сыйақы мөлшерлемесі 14,0% (2015 жылғы желтоқсанда 20,1%), жеке тұлғалардың депозиттері бойынша 12,1% (8,5%) деңгейде қалыптасты.</w:t>
      </w:r>
    </w:p>
    <w:p w:rsidR="00A87F8D" w:rsidRPr="00915D37" w:rsidRDefault="00A87F8D" w:rsidP="003347CA">
      <w:pPr>
        <w:autoSpaceDE w:val="0"/>
        <w:autoSpaceDN w:val="0"/>
        <w:adjustRightInd w:val="0"/>
        <w:spacing w:after="0" w:line="240" w:lineRule="auto"/>
        <w:rPr>
          <w:rFonts w:asciiTheme="minorHAnsi" w:hAnsiTheme="minorHAnsi"/>
          <w:b/>
          <w:color w:val="000000"/>
          <w:szCs w:val="24"/>
          <w:lang w:val="kk-KZ" w:eastAsia="ru-RU"/>
        </w:rPr>
      </w:pPr>
      <w:bookmarkStart w:id="0" w:name="_GoBack"/>
      <w:bookmarkEnd w:id="0"/>
    </w:p>
    <w:p w:rsidR="00A87F8D" w:rsidRPr="00915D37" w:rsidRDefault="00A87F8D" w:rsidP="00FE3DCC">
      <w:pPr>
        <w:autoSpaceDE w:val="0"/>
        <w:autoSpaceDN w:val="0"/>
        <w:adjustRightInd w:val="0"/>
        <w:spacing w:after="0" w:line="240" w:lineRule="auto"/>
        <w:ind w:firstLine="708"/>
        <w:rPr>
          <w:rFonts w:asciiTheme="minorHAnsi" w:hAnsiTheme="minorHAnsi"/>
          <w:b/>
          <w:color w:val="000000"/>
          <w:szCs w:val="24"/>
          <w:lang w:val="kk-KZ" w:eastAsia="ru-RU"/>
        </w:rPr>
      </w:pPr>
      <w:r w:rsidRPr="00915D37">
        <w:rPr>
          <w:rFonts w:asciiTheme="minorHAnsi" w:hAnsiTheme="minorHAnsi"/>
          <w:b/>
          <w:color w:val="000000"/>
          <w:szCs w:val="24"/>
          <w:lang w:val="kk-KZ" w:eastAsia="ru-RU"/>
        </w:rPr>
        <w:t xml:space="preserve">6. 2016 жылғы наурыздың соңындағы жағдай бойынша кредит нарығы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Банктердің экономиканы кредиттеуінің көлемі 2016 жылғы наурыздың соңында бір ай ішінде 0,4</w:t>
      </w:r>
      <w:r w:rsidRPr="00915D37">
        <w:rPr>
          <w:rFonts w:asciiTheme="minorHAnsi" w:hAnsiTheme="minorHAnsi"/>
          <w:szCs w:val="24"/>
          <w:lang w:val="kk-KZ" w:eastAsia="ru-RU"/>
        </w:rPr>
        <w:t xml:space="preserve">%-ға (жыл басынан бері 1,5%-ға төмендеу) төмендеп,  12 486,5 </w:t>
      </w:r>
      <w:r w:rsidRPr="00915D37">
        <w:rPr>
          <w:rFonts w:asciiTheme="minorHAnsi" w:hAnsiTheme="minorHAnsi"/>
          <w:color w:val="000000"/>
          <w:szCs w:val="24"/>
          <w:lang w:val="kk-KZ" w:eastAsia="ru-RU"/>
        </w:rPr>
        <w:t>млрд. теңге болды.</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 Ұлттық валютамен кредиттер көлемі </w:t>
      </w:r>
      <w:r w:rsidRPr="00915D37">
        <w:rPr>
          <w:rFonts w:asciiTheme="minorHAnsi" w:hAnsiTheme="minorHAnsi"/>
          <w:szCs w:val="24"/>
          <w:lang w:val="kk-KZ" w:eastAsia="ru-RU"/>
        </w:rPr>
        <w:t xml:space="preserve">8 109,0 млрд. теңгеге дейін 0,7%-ға төмендеді жыл басынан бері 3,5%-ға төмендеу), шетел валютасымен 4 377,6 млрд. теңгеге дейін 0,3%-ға (жыл басынан бері 2,4%-ға өсті) өсті. Теңгемен кредиттердің үлес салмағы бір айда 65,2%-дан 64,9 %-ға дейін төмендеді (2015 жылғы желтоқсанда 66,3%).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2016 жылғы наурыздың соңында ұзақмерзімді кредиттеу </w:t>
      </w:r>
      <w:r w:rsidRPr="00915D37">
        <w:rPr>
          <w:rFonts w:asciiTheme="minorHAnsi" w:hAnsiTheme="minorHAnsi"/>
          <w:szCs w:val="24"/>
          <w:lang w:val="kk-KZ" w:eastAsia="ru-RU"/>
        </w:rPr>
        <w:t xml:space="preserve">10 298,1 млрд. теңге, </w:t>
      </w:r>
      <w:r w:rsidRPr="00915D37">
        <w:rPr>
          <w:rFonts w:asciiTheme="minorHAnsi" w:hAnsiTheme="minorHAnsi"/>
          <w:color w:val="000000"/>
          <w:szCs w:val="24"/>
          <w:lang w:val="kk-KZ" w:eastAsia="ru-RU"/>
        </w:rPr>
        <w:t xml:space="preserve">қысқамерзімді – </w:t>
      </w:r>
      <w:r w:rsidRPr="00915D37">
        <w:rPr>
          <w:rFonts w:asciiTheme="minorHAnsi" w:hAnsiTheme="minorHAnsi"/>
          <w:szCs w:val="24"/>
          <w:lang w:val="kk-KZ" w:eastAsia="ru-RU"/>
        </w:rPr>
        <w:t xml:space="preserve">2 188,4 </w:t>
      </w:r>
      <w:r w:rsidRPr="00915D37">
        <w:rPr>
          <w:rFonts w:asciiTheme="minorHAnsi" w:hAnsiTheme="minorHAnsi"/>
          <w:color w:val="000000"/>
          <w:szCs w:val="24"/>
          <w:lang w:val="kk-KZ" w:eastAsia="ru-RU"/>
        </w:rPr>
        <w:t>млрд. теңге болды.</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Заңды тұлғаларға кредиттер көлемі 2016 жылғы наурыздың соңында </w:t>
      </w:r>
      <w:r w:rsidRPr="00915D37">
        <w:rPr>
          <w:rFonts w:asciiTheme="minorHAnsi" w:hAnsiTheme="minorHAnsi"/>
          <w:szCs w:val="24"/>
          <w:lang w:val="kk-KZ" w:eastAsia="ru-RU"/>
        </w:rPr>
        <w:t xml:space="preserve">8 491,5 </w:t>
      </w:r>
      <w:r w:rsidRPr="00915D37">
        <w:rPr>
          <w:rFonts w:asciiTheme="minorHAnsi" w:hAnsiTheme="minorHAnsi"/>
          <w:color w:val="000000"/>
          <w:szCs w:val="24"/>
          <w:lang w:val="kk-KZ" w:eastAsia="ru-RU"/>
        </w:rPr>
        <w:t>млрд. теңгеге дейін 0,2%-ға ұлғайды (жыл басынан бері 0,2</w:t>
      </w:r>
      <w:r w:rsidRPr="00915D37">
        <w:rPr>
          <w:rFonts w:asciiTheme="minorHAnsi" w:hAnsiTheme="minorHAnsi"/>
          <w:szCs w:val="24"/>
          <w:lang w:val="kk-KZ" w:eastAsia="ru-RU"/>
        </w:rPr>
        <w:t>%-ға төмендеу)</w:t>
      </w:r>
      <w:r w:rsidRPr="00915D37">
        <w:rPr>
          <w:rFonts w:asciiTheme="minorHAnsi" w:hAnsiTheme="minorHAnsi"/>
          <w:color w:val="000000"/>
          <w:szCs w:val="24"/>
          <w:lang w:val="kk-KZ" w:eastAsia="ru-RU"/>
        </w:rPr>
        <w:t xml:space="preserve">, жеке тұлғаларға </w:t>
      </w:r>
      <w:r w:rsidRPr="00915D37">
        <w:rPr>
          <w:rFonts w:asciiTheme="minorHAnsi" w:hAnsiTheme="minorHAnsi"/>
          <w:szCs w:val="24"/>
          <w:lang w:val="kk-KZ" w:eastAsia="ru-RU"/>
        </w:rPr>
        <w:t xml:space="preserve">3 995,0 </w:t>
      </w:r>
      <w:r w:rsidRPr="00915D37">
        <w:rPr>
          <w:rFonts w:asciiTheme="minorHAnsi" w:hAnsiTheme="minorHAnsi"/>
          <w:color w:val="000000"/>
          <w:szCs w:val="24"/>
          <w:lang w:val="kk-KZ" w:eastAsia="ru-RU"/>
        </w:rPr>
        <w:t xml:space="preserve">млрд. теңгеге дейін  1,6%-ға </w:t>
      </w:r>
      <w:r w:rsidRPr="00915D37">
        <w:rPr>
          <w:rFonts w:asciiTheme="minorHAnsi" w:hAnsiTheme="minorHAnsi"/>
          <w:szCs w:val="24"/>
          <w:lang w:val="kk-KZ" w:eastAsia="ru-RU"/>
        </w:rPr>
        <w:t xml:space="preserve">азайды (жыл басынан бері 4,0%-ға төмендеу). Жеке тұлғаларға кредиттердің </w:t>
      </w:r>
      <w:r w:rsidRPr="00915D37">
        <w:rPr>
          <w:rFonts w:asciiTheme="minorHAnsi" w:hAnsiTheme="minorHAnsi"/>
          <w:color w:val="000000"/>
          <w:szCs w:val="24"/>
          <w:lang w:val="kk-KZ" w:eastAsia="ru-RU"/>
        </w:rPr>
        <w:t xml:space="preserve"> үлес салмағы бір айда 32,4</w:t>
      </w:r>
      <w:r w:rsidRPr="00915D37">
        <w:rPr>
          <w:rFonts w:asciiTheme="minorHAnsi" w:hAnsiTheme="minorHAnsi"/>
          <w:szCs w:val="24"/>
          <w:lang w:val="kk-KZ" w:eastAsia="ru-RU"/>
        </w:rPr>
        <w:t xml:space="preserve">%-дан 32,0%-ға дейін төмендеді (жыл басында – 32,9%).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Шағын кәсіпкерлік субъектілерін кредиттеу 2016 жылғы наурызда </w:t>
      </w:r>
      <w:r w:rsidRPr="00915D37">
        <w:rPr>
          <w:rFonts w:asciiTheme="minorHAnsi" w:hAnsiTheme="minorHAnsi"/>
          <w:szCs w:val="24"/>
          <w:lang w:val="kk-KZ" w:eastAsia="ru-RU"/>
        </w:rPr>
        <w:t xml:space="preserve">2 490,0 </w:t>
      </w:r>
      <w:r w:rsidRPr="00915D37">
        <w:rPr>
          <w:rFonts w:asciiTheme="minorHAnsi" w:hAnsiTheme="minorHAnsi"/>
          <w:color w:val="000000"/>
          <w:szCs w:val="24"/>
          <w:lang w:val="kk-KZ" w:eastAsia="ru-RU"/>
        </w:rPr>
        <w:t xml:space="preserve">млрд. теңгеге дейін </w:t>
      </w:r>
      <w:r w:rsidRPr="00915D37">
        <w:rPr>
          <w:rFonts w:asciiTheme="minorHAnsi" w:hAnsiTheme="minorHAnsi"/>
          <w:szCs w:val="24"/>
          <w:lang w:val="kk-KZ" w:eastAsia="ru-RU"/>
        </w:rPr>
        <w:t>6,6%-</w:t>
      </w:r>
      <w:r w:rsidRPr="00915D37">
        <w:rPr>
          <w:rFonts w:asciiTheme="minorHAnsi" w:hAnsiTheme="minorHAnsi"/>
          <w:color w:val="000000"/>
          <w:szCs w:val="24"/>
          <w:lang w:val="kk-KZ" w:eastAsia="ru-RU"/>
        </w:rPr>
        <w:t xml:space="preserve">ға ұлғайды  (экономикадағы кредиттердің жалпы көлемінен 19,9%). </w:t>
      </w:r>
    </w:p>
    <w:p w:rsidR="00A87F8D" w:rsidRPr="00915D37" w:rsidRDefault="00A87F8D" w:rsidP="00FE3DCC">
      <w:pPr>
        <w:autoSpaceDE w:val="0"/>
        <w:autoSpaceDN w:val="0"/>
        <w:adjustRightInd w:val="0"/>
        <w:spacing w:after="0" w:line="240" w:lineRule="auto"/>
        <w:ind w:firstLine="708"/>
        <w:rPr>
          <w:rFonts w:asciiTheme="minorHAnsi" w:hAnsiTheme="minorHAnsi"/>
          <w:color w:val="000000"/>
          <w:szCs w:val="24"/>
          <w:lang w:val="kk-KZ" w:eastAsia="ru-RU"/>
        </w:rPr>
      </w:pPr>
      <w:r w:rsidRPr="00915D37">
        <w:rPr>
          <w:rFonts w:asciiTheme="minorHAnsi" w:hAnsiTheme="minorHAnsi"/>
          <w:color w:val="000000"/>
          <w:szCs w:val="24"/>
          <w:lang w:val="kk-KZ" w:eastAsia="ru-RU"/>
        </w:rPr>
        <w:t xml:space="preserve">Салалар бойынша банктердің экономикаға кредиттерінің барынша айтарлықтай сомасы сауда (жалпы көлемдегі үлесі – 20,7%), өнеркәсіп (13,5%), құрылыс (8,0%), ауыл шаруашылығы (5,8%) және көлік  (5,0%)  сияқты салаларға тиесілі. </w:t>
      </w:r>
    </w:p>
    <w:p w:rsidR="00A87F8D" w:rsidRPr="00915D37" w:rsidRDefault="00A87F8D" w:rsidP="00FE3DCC">
      <w:pPr>
        <w:autoSpaceDE w:val="0"/>
        <w:autoSpaceDN w:val="0"/>
        <w:adjustRightInd w:val="0"/>
        <w:spacing w:after="0" w:line="240" w:lineRule="auto"/>
        <w:ind w:firstLine="708"/>
        <w:rPr>
          <w:rFonts w:asciiTheme="minorHAnsi" w:hAnsiTheme="minorHAnsi"/>
          <w:szCs w:val="24"/>
          <w:lang w:val="kk-KZ"/>
        </w:rPr>
      </w:pPr>
      <w:r w:rsidRPr="00915D37">
        <w:rPr>
          <w:rFonts w:asciiTheme="minorHAnsi" w:hAnsiTheme="minorHAnsi"/>
          <w:color w:val="000000"/>
          <w:szCs w:val="24"/>
          <w:lang w:val="kk-KZ" w:eastAsia="ru-RU"/>
        </w:rPr>
        <w:t>2016 жылғы наурызда банктік емес заңды тұлғаларға ұлттық валютамен берілген кредиттер бойынша сыйақының орташа алынған мөлшерлемесі 18,0% (2015 жылғы желтоқсанда 16,0</w:t>
      </w:r>
      <w:r w:rsidRPr="00915D37">
        <w:rPr>
          <w:rFonts w:asciiTheme="minorHAnsi" w:hAnsiTheme="minorHAnsi"/>
          <w:szCs w:val="24"/>
          <w:lang w:val="kk-KZ" w:eastAsia="ru-RU"/>
        </w:rPr>
        <w:t>%)</w:t>
      </w:r>
      <w:r w:rsidRPr="00915D37">
        <w:rPr>
          <w:rFonts w:asciiTheme="minorHAnsi" w:hAnsiTheme="minorHAnsi"/>
          <w:color w:val="000000"/>
          <w:szCs w:val="24"/>
          <w:lang w:val="kk-KZ" w:eastAsia="ru-RU"/>
        </w:rPr>
        <w:t>,  жеке тұлғаларға  18,3% (17,3</w:t>
      </w:r>
      <w:r w:rsidRPr="00915D37">
        <w:rPr>
          <w:rFonts w:asciiTheme="minorHAnsi" w:hAnsiTheme="minorHAnsi"/>
          <w:szCs w:val="24"/>
          <w:lang w:val="kk-KZ" w:eastAsia="ru-RU"/>
        </w:rPr>
        <w:t xml:space="preserve">%) </w:t>
      </w:r>
      <w:r w:rsidRPr="00915D37">
        <w:rPr>
          <w:rFonts w:asciiTheme="minorHAnsi" w:hAnsiTheme="minorHAnsi"/>
          <w:color w:val="000000"/>
          <w:szCs w:val="24"/>
          <w:lang w:val="kk-KZ" w:eastAsia="ru-RU"/>
        </w:rPr>
        <w:t xml:space="preserve">болды.  </w:t>
      </w:r>
    </w:p>
    <w:p w:rsidR="00A87F8D" w:rsidRPr="00915D37" w:rsidRDefault="00A87F8D" w:rsidP="00FE3DCC">
      <w:pPr>
        <w:autoSpaceDE w:val="0"/>
        <w:autoSpaceDN w:val="0"/>
        <w:adjustRightInd w:val="0"/>
        <w:spacing w:after="0" w:line="240" w:lineRule="auto"/>
        <w:ind w:firstLine="709"/>
        <w:rPr>
          <w:rFonts w:asciiTheme="minorHAnsi" w:hAnsiTheme="minorHAnsi"/>
          <w:bCs/>
          <w:snapToGrid w:val="0"/>
          <w:szCs w:val="24"/>
          <w:lang w:val="kk-KZ"/>
        </w:rPr>
      </w:pPr>
    </w:p>
    <w:p w:rsidR="00A87F8D" w:rsidRPr="00915D37" w:rsidRDefault="00A87F8D" w:rsidP="00FE3DCC">
      <w:pPr>
        <w:autoSpaceDE w:val="0"/>
        <w:autoSpaceDN w:val="0"/>
        <w:adjustRightInd w:val="0"/>
        <w:spacing w:after="0" w:line="240" w:lineRule="auto"/>
        <w:ind w:firstLine="709"/>
        <w:rPr>
          <w:rFonts w:asciiTheme="minorHAnsi" w:hAnsiTheme="minorHAnsi"/>
          <w:bCs/>
          <w:snapToGrid w:val="0"/>
          <w:szCs w:val="24"/>
          <w:lang w:val="kk-KZ"/>
        </w:rPr>
      </w:pPr>
    </w:p>
    <w:p w:rsidR="00A87F8D" w:rsidRPr="00915D37" w:rsidRDefault="00A87F8D" w:rsidP="00FE3DCC">
      <w:pPr>
        <w:autoSpaceDE w:val="0"/>
        <w:autoSpaceDN w:val="0"/>
        <w:adjustRightInd w:val="0"/>
        <w:spacing w:after="0" w:line="240" w:lineRule="auto"/>
        <w:ind w:firstLine="709"/>
        <w:rPr>
          <w:rFonts w:asciiTheme="minorHAnsi" w:hAnsiTheme="minorHAnsi"/>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915D37">
      <w:pPr>
        <w:autoSpaceDE w:val="0"/>
        <w:autoSpaceDN w:val="0"/>
        <w:adjustRightInd w:val="0"/>
        <w:spacing w:after="0" w:line="240" w:lineRule="auto"/>
        <w:rPr>
          <w:bCs/>
          <w:snapToGrid w:val="0"/>
          <w:szCs w:val="24"/>
          <w:lang w:val="kk-KZ"/>
        </w:rPr>
      </w:pPr>
    </w:p>
    <w:p w:rsidR="00A87F8D" w:rsidRPr="00A14F6D" w:rsidRDefault="00A87F8D" w:rsidP="00FE3DCC">
      <w:pPr>
        <w:autoSpaceDE w:val="0"/>
        <w:autoSpaceDN w:val="0"/>
        <w:adjustRightInd w:val="0"/>
        <w:spacing w:after="0" w:line="240" w:lineRule="auto"/>
        <w:ind w:firstLine="709"/>
        <w:rPr>
          <w:bCs/>
          <w:snapToGrid w:val="0"/>
          <w:szCs w:val="24"/>
          <w:lang w:val="kk-KZ"/>
        </w:rPr>
      </w:pPr>
    </w:p>
    <w:p w:rsidR="00A87F8D" w:rsidRPr="00A14F6D" w:rsidRDefault="00A87F8D" w:rsidP="00FE3DCC">
      <w:pPr>
        <w:autoSpaceDE w:val="0"/>
        <w:autoSpaceDN w:val="0"/>
        <w:adjustRightInd w:val="0"/>
        <w:spacing w:after="0" w:line="240" w:lineRule="auto"/>
        <w:rPr>
          <w:bCs/>
          <w:snapToGrid w:val="0"/>
          <w:szCs w:val="24"/>
          <w:lang w:val="kk-KZ"/>
        </w:rPr>
      </w:pPr>
    </w:p>
    <w:p w:rsidR="00A87F8D" w:rsidRPr="00915D37" w:rsidRDefault="00A87F8D" w:rsidP="00FE3DCC">
      <w:pPr>
        <w:autoSpaceDE w:val="0"/>
        <w:autoSpaceDN w:val="0"/>
        <w:adjustRightInd w:val="0"/>
        <w:spacing w:after="0" w:line="240" w:lineRule="auto"/>
        <w:ind w:firstLine="709"/>
        <w:rPr>
          <w:rFonts w:asciiTheme="minorHAnsi" w:hAnsiTheme="minorHAnsi"/>
          <w:bCs/>
          <w:snapToGrid w:val="0"/>
          <w:szCs w:val="24"/>
          <w:lang w:val="kk-KZ"/>
        </w:rPr>
      </w:pPr>
    </w:p>
    <w:p w:rsidR="00A87F8D" w:rsidRPr="00915D37" w:rsidRDefault="00A87F8D" w:rsidP="00FE3DCC">
      <w:pPr>
        <w:autoSpaceDE w:val="0"/>
        <w:autoSpaceDN w:val="0"/>
        <w:adjustRightInd w:val="0"/>
        <w:spacing w:after="0" w:line="240" w:lineRule="auto"/>
        <w:ind w:firstLine="709"/>
        <w:rPr>
          <w:rFonts w:asciiTheme="minorHAnsi" w:hAnsiTheme="minorHAnsi"/>
          <w:bCs/>
          <w:snapToGrid w:val="0"/>
          <w:szCs w:val="24"/>
          <w:lang w:val="kk-KZ"/>
        </w:rPr>
      </w:pPr>
    </w:p>
    <w:p w:rsidR="00A87F8D" w:rsidRPr="00915D37" w:rsidRDefault="00A87F8D" w:rsidP="00FE3DCC">
      <w:pPr>
        <w:spacing w:after="0" w:line="240" w:lineRule="auto"/>
        <w:jc w:val="center"/>
        <w:rPr>
          <w:rFonts w:asciiTheme="minorHAnsi" w:hAnsiTheme="minorHAnsi"/>
          <w:sz w:val="22"/>
          <w:lang w:val="kk-KZ"/>
        </w:rPr>
      </w:pPr>
      <w:r w:rsidRPr="00915D37">
        <w:rPr>
          <w:rFonts w:asciiTheme="minorHAnsi" w:hAnsiTheme="minorHAnsi"/>
          <w:sz w:val="22"/>
          <w:lang w:val="kk-KZ"/>
        </w:rPr>
        <w:t>Толығырақ ақпаратты мына телефондар бойынша алуға болады:</w:t>
      </w:r>
    </w:p>
    <w:p w:rsidR="00A87F8D" w:rsidRPr="00915D37" w:rsidRDefault="00A87F8D" w:rsidP="00FE3DCC">
      <w:pPr>
        <w:spacing w:after="0" w:line="240" w:lineRule="auto"/>
        <w:jc w:val="center"/>
        <w:rPr>
          <w:rFonts w:asciiTheme="minorHAnsi" w:hAnsiTheme="minorHAnsi"/>
          <w:sz w:val="22"/>
          <w:lang w:val="en-US"/>
        </w:rPr>
      </w:pPr>
      <w:r w:rsidRPr="00915D37">
        <w:rPr>
          <w:rFonts w:asciiTheme="minorHAnsi" w:hAnsiTheme="minorHAnsi"/>
          <w:sz w:val="22"/>
          <w:lang w:val="en-US"/>
        </w:rPr>
        <w:t>+7 (727) 2704 585</w:t>
      </w:r>
    </w:p>
    <w:p w:rsidR="00A87F8D" w:rsidRPr="00915D37" w:rsidRDefault="00A87F8D" w:rsidP="00FE3DCC">
      <w:pPr>
        <w:spacing w:after="0" w:line="240" w:lineRule="auto"/>
        <w:jc w:val="center"/>
        <w:rPr>
          <w:rFonts w:asciiTheme="minorHAnsi" w:hAnsiTheme="minorHAnsi"/>
          <w:sz w:val="22"/>
          <w:lang w:val="en-US"/>
        </w:rPr>
      </w:pPr>
      <w:r w:rsidRPr="00915D37">
        <w:rPr>
          <w:rFonts w:asciiTheme="minorHAnsi" w:hAnsiTheme="minorHAnsi"/>
          <w:sz w:val="22"/>
          <w:lang w:val="en-US"/>
        </w:rPr>
        <w:t>+7 (727) 3302 497</w:t>
      </w:r>
    </w:p>
    <w:p w:rsidR="00A87F8D" w:rsidRPr="00915D37" w:rsidRDefault="00A87F8D" w:rsidP="00FE3DCC">
      <w:pPr>
        <w:spacing w:after="0" w:line="240" w:lineRule="auto"/>
        <w:jc w:val="center"/>
        <w:rPr>
          <w:rFonts w:asciiTheme="minorHAnsi" w:hAnsiTheme="minorHAnsi"/>
          <w:sz w:val="22"/>
          <w:lang w:val="en-US"/>
        </w:rPr>
      </w:pPr>
      <w:proofErr w:type="gramStart"/>
      <w:r w:rsidRPr="00915D37">
        <w:rPr>
          <w:rFonts w:asciiTheme="minorHAnsi" w:hAnsiTheme="minorHAnsi"/>
          <w:sz w:val="22"/>
          <w:lang w:val="en-US"/>
        </w:rPr>
        <w:t>e-mail</w:t>
      </w:r>
      <w:proofErr w:type="gramEnd"/>
      <w:r w:rsidRPr="00915D37">
        <w:rPr>
          <w:rFonts w:asciiTheme="minorHAnsi" w:hAnsiTheme="minorHAnsi"/>
          <w:sz w:val="22"/>
          <w:lang w:val="en-US"/>
        </w:rPr>
        <w:t>: press@nationalbank.kz</w:t>
      </w:r>
    </w:p>
    <w:p w:rsidR="00A87F8D" w:rsidRPr="00915D37" w:rsidRDefault="00A87F8D" w:rsidP="00FE3DCC">
      <w:pPr>
        <w:spacing w:after="0" w:line="240" w:lineRule="auto"/>
        <w:jc w:val="center"/>
        <w:rPr>
          <w:rFonts w:asciiTheme="minorHAnsi" w:hAnsiTheme="minorHAnsi"/>
          <w:sz w:val="22"/>
          <w:lang w:val="en-US"/>
        </w:rPr>
      </w:pPr>
      <w:r w:rsidRPr="00915D37">
        <w:rPr>
          <w:rFonts w:asciiTheme="minorHAnsi" w:hAnsiTheme="minorHAnsi"/>
          <w:sz w:val="22"/>
          <w:lang w:val="en-US"/>
        </w:rPr>
        <w:t>www.nationalbank.kz</w:t>
      </w:r>
    </w:p>
    <w:p w:rsidR="00A87F8D" w:rsidRPr="00A14F6D" w:rsidRDefault="00A87F8D">
      <w:pPr>
        <w:rPr>
          <w:lang w:val="en-US"/>
        </w:rPr>
      </w:pPr>
    </w:p>
    <w:sectPr w:rsidR="00A87F8D" w:rsidRPr="00A14F6D" w:rsidSect="006E02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8B" w:rsidRDefault="0021778B" w:rsidP="00FE3DCC">
      <w:pPr>
        <w:spacing w:after="0" w:line="240" w:lineRule="auto"/>
      </w:pPr>
      <w:r>
        <w:separator/>
      </w:r>
    </w:p>
  </w:endnote>
  <w:endnote w:type="continuationSeparator" w:id="0">
    <w:p w:rsidR="0021778B" w:rsidRDefault="0021778B" w:rsidP="00FE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8B" w:rsidRDefault="0021778B" w:rsidP="00FE3DCC">
      <w:pPr>
        <w:spacing w:after="0" w:line="240" w:lineRule="auto"/>
      </w:pPr>
      <w:r>
        <w:separator/>
      </w:r>
    </w:p>
  </w:footnote>
  <w:footnote w:type="continuationSeparator" w:id="0">
    <w:p w:rsidR="0021778B" w:rsidRDefault="0021778B" w:rsidP="00FE3DCC">
      <w:pPr>
        <w:spacing w:after="0" w:line="240" w:lineRule="auto"/>
      </w:pPr>
      <w:r>
        <w:continuationSeparator/>
      </w:r>
    </w:p>
  </w:footnote>
  <w:footnote w:id="1">
    <w:p w:rsidR="00A87F8D" w:rsidRDefault="00A87F8D" w:rsidP="00FE3DCC">
      <w:pPr>
        <w:pStyle w:val="a6"/>
      </w:pPr>
      <w:r>
        <w:rPr>
          <w:rStyle w:val="a5"/>
        </w:rPr>
        <w:footnoteRef/>
      </w:r>
      <w:r>
        <w:t xml:space="preserve"> Ба</w:t>
      </w:r>
      <w:r>
        <w:rPr>
          <w:lang w:val="kk-KZ"/>
        </w:rPr>
        <w:t>ғ</w:t>
      </w:r>
      <w:proofErr w:type="spellStart"/>
      <w:proofErr w:type="gramStart"/>
      <w:r>
        <w:t>алау</w:t>
      </w:r>
      <w:proofErr w:type="spellEnd"/>
      <w:proofErr w:type="gramEnd"/>
      <w:r>
        <w:rPr>
          <w:lang w:val="kk-KZ"/>
        </w:rPr>
        <w:t>ға сыртқы басқарудағы активтер бойынша  аудиттелмеген деректер қосылады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2D"/>
    <w:rsid w:val="00022987"/>
    <w:rsid w:val="00043CCE"/>
    <w:rsid w:val="001B2908"/>
    <w:rsid w:val="001C613C"/>
    <w:rsid w:val="0021778B"/>
    <w:rsid w:val="00271ED7"/>
    <w:rsid w:val="003115F6"/>
    <w:rsid w:val="003347CA"/>
    <w:rsid w:val="00351FD2"/>
    <w:rsid w:val="00353920"/>
    <w:rsid w:val="00362840"/>
    <w:rsid w:val="003E368C"/>
    <w:rsid w:val="003E4258"/>
    <w:rsid w:val="0042276E"/>
    <w:rsid w:val="00460750"/>
    <w:rsid w:val="0060138A"/>
    <w:rsid w:val="006B3BBE"/>
    <w:rsid w:val="006E02B6"/>
    <w:rsid w:val="006E3734"/>
    <w:rsid w:val="00760BD4"/>
    <w:rsid w:val="007D67C3"/>
    <w:rsid w:val="007E1F25"/>
    <w:rsid w:val="008E61BC"/>
    <w:rsid w:val="00915D37"/>
    <w:rsid w:val="0097619B"/>
    <w:rsid w:val="00994D61"/>
    <w:rsid w:val="009B373D"/>
    <w:rsid w:val="009F70D1"/>
    <w:rsid w:val="00A14F6D"/>
    <w:rsid w:val="00A87F8D"/>
    <w:rsid w:val="00AB2374"/>
    <w:rsid w:val="00B55D7E"/>
    <w:rsid w:val="00C2219E"/>
    <w:rsid w:val="00F13A97"/>
    <w:rsid w:val="00F37F2D"/>
    <w:rsid w:val="00FE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CC"/>
    <w:pPr>
      <w:spacing w:after="200" w:line="276" w:lineRule="auto"/>
      <w:jc w:val="both"/>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3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E3DCC"/>
    <w:rPr>
      <w:rFonts w:ascii="Tahoma" w:hAnsi="Tahoma" w:cs="Tahoma"/>
      <w:sz w:val="16"/>
      <w:szCs w:val="16"/>
    </w:rPr>
  </w:style>
  <w:style w:type="character" w:styleId="a5">
    <w:name w:val="footnote reference"/>
    <w:aliases w:val="Footnote Reference Number,Footnote Reference_LVL6,Footnote Reference_LVL61,Footnote Reference_LVL62,Footnote Reference_LVL63,Footnote Reference_LVL64,fr"/>
    <w:basedOn w:val="a0"/>
    <w:uiPriority w:val="99"/>
    <w:rsid w:val="00FE3DCC"/>
    <w:rPr>
      <w:rFonts w:cs="Times New Roman"/>
      <w:vertAlign w:val="superscript"/>
    </w:rPr>
  </w:style>
  <w:style w:type="paragraph" w:styleId="a6">
    <w:name w:val="footnote text"/>
    <w:aliases w:val="Текст сноски-FN,single space"/>
    <w:basedOn w:val="a"/>
    <w:link w:val="a7"/>
    <w:uiPriority w:val="99"/>
    <w:rsid w:val="00FE3DCC"/>
    <w:pPr>
      <w:spacing w:after="0" w:line="240" w:lineRule="auto"/>
      <w:jc w:val="left"/>
    </w:pPr>
    <w:rPr>
      <w:rFonts w:eastAsia="Times New Roman"/>
      <w:sz w:val="20"/>
      <w:szCs w:val="20"/>
      <w:lang w:eastAsia="ru-RU"/>
    </w:rPr>
  </w:style>
  <w:style w:type="character" w:customStyle="1" w:styleId="a7">
    <w:name w:val="Текст сноски Знак"/>
    <w:aliases w:val="Текст сноски-FN Знак,single space Знак"/>
    <w:basedOn w:val="a0"/>
    <w:link w:val="a6"/>
    <w:uiPriority w:val="99"/>
    <w:locked/>
    <w:rsid w:val="00FE3DCC"/>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CC"/>
    <w:pPr>
      <w:spacing w:after="200" w:line="276" w:lineRule="auto"/>
      <w:jc w:val="both"/>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3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E3DCC"/>
    <w:rPr>
      <w:rFonts w:ascii="Tahoma" w:hAnsi="Tahoma" w:cs="Tahoma"/>
      <w:sz w:val="16"/>
      <w:szCs w:val="16"/>
    </w:rPr>
  </w:style>
  <w:style w:type="character" w:styleId="a5">
    <w:name w:val="footnote reference"/>
    <w:aliases w:val="Footnote Reference Number,Footnote Reference_LVL6,Footnote Reference_LVL61,Footnote Reference_LVL62,Footnote Reference_LVL63,Footnote Reference_LVL64,fr"/>
    <w:basedOn w:val="a0"/>
    <w:uiPriority w:val="99"/>
    <w:rsid w:val="00FE3DCC"/>
    <w:rPr>
      <w:rFonts w:cs="Times New Roman"/>
      <w:vertAlign w:val="superscript"/>
    </w:rPr>
  </w:style>
  <w:style w:type="paragraph" w:styleId="a6">
    <w:name w:val="footnote text"/>
    <w:aliases w:val="Текст сноски-FN,single space"/>
    <w:basedOn w:val="a"/>
    <w:link w:val="a7"/>
    <w:uiPriority w:val="99"/>
    <w:rsid w:val="00FE3DCC"/>
    <w:pPr>
      <w:spacing w:after="0" w:line="240" w:lineRule="auto"/>
      <w:jc w:val="left"/>
    </w:pPr>
    <w:rPr>
      <w:rFonts w:eastAsia="Times New Roman"/>
      <w:sz w:val="20"/>
      <w:szCs w:val="20"/>
      <w:lang w:eastAsia="ru-RU"/>
    </w:rPr>
  </w:style>
  <w:style w:type="character" w:customStyle="1" w:styleId="a7">
    <w:name w:val="Текст сноски Знак"/>
    <w:aliases w:val="Текст сноски-FN Знак,single space Знак"/>
    <w:basedOn w:val="a0"/>
    <w:link w:val="a6"/>
    <w:uiPriority w:val="99"/>
    <w:locked/>
    <w:rsid w:val="00FE3DCC"/>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219643597181923E-2"/>
          <c:y val="0.14314142892942408"/>
          <c:w val="0.92801326150020702"/>
          <c:h val="0.55676598214167961"/>
        </c:manualLayout>
      </c:layout>
      <c:barChart>
        <c:barDir val="col"/>
        <c:grouping val="clustered"/>
        <c:varyColors val="0"/>
        <c:ser>
          <c:idx val="0"/>
          <c:order val="0"/>
          <c:tx>
            <c:strRef>
              <c:f>Лист1!$A$2</c:f>
              <c:strCache>
                <c:ptCount val="1"/>
                <c:pt idx="0">
                  <c:v>2015</c:v>
                </c:pt>
              </c:strCache>
            </c:strRef>
          </c:tx>
          <c:spPr>
            <a:solidFill>
              <a:srgbClr val="9C7C07"/>
            </a:solidFill>
          </c:spPr>
          <c:invertIfNegative val="0"/>
          <c:cat>
            <c:strRef>
              <c:f>Лист1!$B$1:$E$1</c:f>
              <c:strCache>
                <c:ptCount val="4"/>
                <c:pt idx="0">
                  <c:v>Инфляция</c:v>
                </c:pt>
                <c:pt idx="1">
                  <c:v>Азық-түлік тауарлары</c:v>
                </c:pt>
                <c:pt idx="2">
                  <c:v>Азық-түлікке жатпайтын тауарлар</c:v>
                </c:pt>
                <c:pt idx="3">
                  <c:v>Ақылы қызмет көрсету</c:v>
                </c:pt>
              </c:strCache>
            </c:strRef>
          </c:cat>
          <c:val>
            <c:numRef>
              <c:f>Лист1!$B$2:$E$2</c:f>
              <c:numCache>
                <c:formatCode>General</c:formatCode>
                <c:ptCount val="4"/>
                <c:pt idx="0">
                  <c:v>1.2</c:v>
                </c:pt>
                <c:pt idx="1">
                  <c:v>1.9</c:v>
                </c:pt>
                <c:pt idx="2">
                  <c:v>-0.4</c:v>
                </c:pt>
                <c:pt idx="3">
                  <c:v>2</c:v>
                </c:pt>
              </c:numCache>
            </c:numRef>
          </c:val>
        </c:ser>
        <c:ser>
          <c:idx val="1"/>
          <c:order val="1"/>
          <c:tx>
            <c:strRef>
              <c:f>Лист1!$A$3</c:f>
              <c:strCache>
                <c:ptCount val="1"/>
                <c:pt idx="0">
                  <c:v>2016</c:v>
                </c:pt>
              </c:strCache>
            </c:strRef>
          </c:tx>
          <c:spPr>
            <a:solidFill>
              <a:srgbClr val="0E4C28"/>
            </a:solidFill>
          </c:spPr>
          <c:invertIfNegative val="0"/>
          <c:cat>
            <c:strRef>
              <c:f>Лист1!$B$1:$E$1</c:f>
              <c:strCache>
                <c:ptCount val="4"/>
                <c:pt idx="0">
                  <c:v>Инфляция</c:v>
                </c:pt>
                <c:pt idx="1">
                  <c:v>Азық-түлік тауарлары</c:v>
                </c:pt>
                <c:pt idx="2">
                  <c:v>Азық-түлікке жатпайтын тауарлар</c:v>
                </c:pt>
                <c:pt idx="3">
                  <c:v>Ақылы қызмет көрсету</c:v>
                </c:pt>
              </c:strCache>
            </c:strRef>
          </c:cat>
          <c:val>
            <c:numRef>
              <c:f>Лист1!$B$3:$E$3</c:f>
              <c:numCache>
                <c:formatCode>General</c:formatCode>
                <c:ptCount val="4"/>
                <c:pt idx="0">
                  <c:v>3.6</c:v>
                </c:pt>
                <c:pt idx="1">
                  <c:v>3.9</c:v>
                </c:pt>
                <c:pt idx="2">
                  <c:v>3.5</c:v>
                </c:pt>
                <c:pt idx="3">
                  <c:v>3.5</c:v>
                </c:pt>
              </c:numCache>
            </c:numRef>
          </c:val>
        </c:ser>
        <c:dLbls>
          <c:showLegendKey val="0"/>
          <c:showVal val="0"/>
          <c:showCatName val="0"/>
          <c:showSerName val="0"/>
          <c:showPercent val="0"/>
          <c:showBubbleSize val="0"/>
        </c:dLbls>
        <c:gapWidth val="150"/>
        <c:axId val="115324800"/>
        <c:axId val="115327360"/>
      </c:barChart>
      <c:catAx>
        <c:axId val="115324800"/>
        <c:scaling>
          <c:orientation val="minMax"/>
        </c:scaling>
        <c:delete val="0"/>
        <c:axPos val="b"/>
        <c:numFmt formatCode="General" sourceLinked="1"/>
        <c:majorTickMark val="out"/>
        <c:minorTickMark val="none"/>
        <c:tickLblPos val="nextTo"/>
        <c:crossAx val="115327360"/>
        <c:crosses val="autoZero"/>
        <c:auto val="1"/>
        <c:lblAlgn val="ctr"/>
        <c:lblOffset val="100"/>
        <c:noMultiLvlLbl val="0"/>
      </c:catAx>
      <c:valAx>
        <c:axId val="115327360"/>
        <c:scaling>
          <c:orientation val="minMax"/>
        </c:scaling>
        <c:delete val="0"/>
        <c:axPos val="l"/>
        <c:title>
          <c:tx>
            <c:rich>
              <a:bodyPr rot="0" vert="wordArtVert"/>
              <a:lstStyle/>
              <a:p>
                <a:pPr algn="ctr">
                  <a:defRPr sz="986" b="1" i="0" u="none" strike="noStrike" baseline="0">
                    <a:solidFill>
                      <a:srgbClr val="000000"/>
                    </a:solidFill>
                    <a:latin typeface="Calibri"/>
                    <a:ea typeface="Calibri"/>
                    <a:cs typeface="Calibri"/>
                  </a:defRPr>
                </a:pPr>
                <a:r>
                  <a:rPr lang="ru-RU"/>
                  <a:t>%</a:t>
                </a:r>
              </a:p>
            </c:rich>
          </c:tx>
          <c:layout>
            <c:manualLayout>
              <c:xMode val="edge"/>
              <c:yMode val="edge"/>
              <c:x val="6.9444876702665134E-3"/>
              <c:y val="2.3807961504811897E-3"/>
            </c:manualLayout>
          </c:layout>
          <c:overlay val="0"/>
          <c:spPr>
            <a:noFill/>
            <a:ln w="25414">
              <a:noFill/>
            </a:ln>
          </c:spPr>
        </c:title>
        <c:numFmt formatCode="#,##0" sourceLinked="0"/>
        <c:majorTickMark val="out"/>
        <c:minorTickMark val="none"/>
        <c:tickLblPos val="nextTo"/>
        <c:crossAx val="115324800"/>
        <c:crosses val="autoZero"/>
        <c:crossBetween val="between"/>
        <c:majorUnit val="1"/>
      </c:valAx>
    </c:plotArea>
    <c:legend>
      <c:legendPos val="r"/>
      <c:layout>
        <c:manualLayout>
          <c:xMode val="edge"/>
          <c:yMode val="edge"/>
          <c:x val="0.32268370607028751"/>
          <c:y val="0.92957746478873238"/>
          <c:w val="0.3434504792332268"/>
          <c:h val="7.5117370892018781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4</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Yntykbaeva</dc:creator>
  <cp:lastModifiedBy>Saule Yntykbaeva</cp:lastModifiedBy>
  <cp:revision>6</cp:revision>
  <dcterms:created xsi:type="dcterms:W3CDTF">2016-05-16T04:50:00Z</dcterms:created>
  <dcterms:modified xsi:type="dcterms:W3CDTF">2016-05-16T05:11:00Z</dcterms:modified>
</cp:coreProperties>
</file>