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2C" w:rsidRDefault="009B482C" w:rsidP="009B482C">
      <w:pPr>
        <w:rPr>
          <w:rFonts w:ascii="Verdana" w:eastAsia="Times New Roman" w:hAnsi="Verdana"/>
          <w:sz w:val="22"/>
        </w:rPr>
      </w:pPr>
    </w:p>
    <w:p w:rsidR="00FD6D68" w:rsidRDefault="00FD6D68" w:rsidP="009B482C">
      <w:pPr>
        <w:rPr>
          <w:rFonts w:ascii="Verdana" w:eastAsia="Times New Roman" w:hAnsi="Verdana"/>
          <w:sz w:val="22"/>
        </w:rPr>
      </w:pPr>
    </w:p>
    <w:p w:rsidR="009B482C" w:rsidRDefault="009B482C" w:rsidP="009B482C">
      <w:pPr>
        <w:rPr>
          <w:rFonts w:ascii="Verdana" w:eastAsia="Times New Roman" w:hAnsi="Verdana"/>
          <w:sz w:val="22"/>
        </w:rPr>
      </w:pPr>
    </w:p>
    <w:p w:rsidR="007F2C77" w:rsidRPr="007F2C77" w:rsidRDefault="007F2C77" w:rsidP="009B482C">
      <w:pPr>
        <w:rPr>
          <w:rFonts w:ascii="Verdana" w:eastAsia="Times New Roman" w:hAnsi="Verdana"/>
          <w:sz w:val="22"/>
        </w:rPr>
      </w:pPr>
      <w:r>
        <w:rPr>
          <w:rFonts w:ascii="Verdana" w:eastAsia="Times New Roman" w:hAnsi="Verdana"/>
          <w:noProof/>
          <w:sz w:val="22"/>
          <w:lang w:eastAsia="ru-RU"/>
        </w:rPr>
        <w:drawing>
          <wp:inline distT="0" distB="0" distL="0" distR="0" wp14:anchorId="1D86042A" wp14:editId="395A8877">
            <wp:extent cx="4850130" cy="659765"/>
            <wp:effectExtent l="0" t="0" r="7620" b="6985"/>
            <wp:docPr id="1" name="Рисунок 1" descr="D:\OLGA\НАЦБАНК\пакет по фирменному стилю\клиент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OLGA\НАЦБАНК\пакет по фирменному стилю\клиенту\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0130" cy="659765"/>
                    </a:xfrm>
                    <a:prstGeom prst="rect">
                      <a:avLst/>
                    </a:prstGeom>
                    <a:noFill/>
                    <a:ln>
                      <a:noFill/>
                    </a:ln>
                  </pic:spPr>
                </pic:pic>
              </a:graphicData>
            </a:graphic>
          </wp:inline>
        </w:drawing>
      </w:r>
    </w:p>
    <w:p w:rsidR="007F2C77" w:rsidRPr="007F2C77" w:rsidRDefault="007F2C77" w:rsidP="007F2C77">
      <w:pPr>
        <w:rPr>
          <w:rFonts w:ascii="Verdana" w:eastAsia="Times New Roman" w:hAnsi="Verdana"/>
          <w:sz w:val="22"/>
        </w:rPr>
      </w:pPr>
    </w:p>
    <w:p w:rsidR="004713AE" w:rsidRDefault="004713AE" w:rsidP="007F2C77">
      <w:pPr>
        <w:jc w:val="center"/>
        <w:rPr>
          <w:rFonts w:ascii="Verdana" w:eastAsia="Times New Roman" w:hAnsi="Verdana"/>
          <w:b/>
          <w:szCs w:val="24"/>
          <w:lang w:val="en-US"/>
        </w:rPr>
      </w:pPr>
    </w:p>
    <w:p w:rsidR="007F2C77" w:rsidRPr="007F2C77" w:rsidRDefault="007F2C77" w:rsidP="007F2C77">
      <w:pPr>
        <w:jc w:val="center"/>
        <w:rPr>
          <w:rFonts w:ascii="Verdana" w:eastAsia="Times New Roman" w:hAnsi="Verdana"/>
          <w:b/>
          <w:szCs w:val="24"/>
        </w:rPr>
      </w:pPr>
      <w:r w:rsidRPr="007F2C77">
        <w:rPr>
          <w:rFonts w:ascii="Verdana" w:eastAsia="Times New Roman" w:hAnsi="Verdana"/>
          <w:b/>
          <w:szCs w:val="24"/>
        </w:rPr>
        <w:t>ПРЕСС - РЕЛИЗ №</w:t>
      </w:r>
      <w:r w:rsidR="00017199">
        <w:rPr>
          <w:rFonts w:ascii="Verdana" w:eastAsia="Times New Roman" w:hAnsi="Verdana"/>
          <w:b/>
          <w:szCs w:val="24"/>
        </w:rPr>
        <w:t>10</w:t>
      </w:r>
    </w:p>
    <w:p w:rsidR="004713AE" w:rsidRDefault="004713AE" w:rsidP="008027CC">
      <w:pPr>
        <w:jc w:val="center"/>
        <w:rPr>
          <w:rFonts w:ascii="Calibri" w:hAnsi="Calibri" w:cs="Calibri"/>
          <w:b/>
          <w:szCs w:val="24"/>
          <w:lang w:val="kk-KZ"/>
        </w:rPr>
      </w:pPr>
    </w:p>
    <w:p w:rsidR="00BF2014" w:rsidRPr="009B482C" w:rsidRDefault="00BF2014" w:rsidP="00BF2014">
      <w:pPr>
        <w:jc w:val="center"/>
        <w:rPr>
          <w:rFonts w:asciiTheme="minorHAnsi" w:hAnsiTheme="minorHAnsi" w:cs="Calibri"/>
          <w:b/>
          <w:szCs w:val="24"/>
        </w:rPr>
      </w:pPr>
      <w:r w:rsidRPr="009B482C">
        <w:rPr>
          <w:rFonts w:asciiTheme="minorHAnsi" w:hAnsiTheme="minorHAnsi" w:cs="Calibri"/>
          <w:b/>
          <w:szCs w:val="24"/>
        </w:rPr>
        <w:t>О предварительной оценк</w:t>
      </w:r>
      <w:r w:rsidR="00DC16E8" w:rsidRPr="009B482C">
        <w:rPr>
          <w:rFonts w:asciiTheme="minorHAnsi" w:hAnsiTheme="minorHAnsi" w:cs="Calibri"/>
          <w:b/>
          <w:szCs w:val="24"/>
        </w:rPr>
        <w:t>е</w:t>
      </w:r>
      <w:r w:rsidRPr="009B482C">
        <w:rPr>
          <w:rFonts w:asciiTheme="minorHAnsi" w:hAnsiTheme="minorHAnsi" w:cs="Calibri"/>
          <w:b/>
          <w:szCs w:val="24"/>
        </w:rPr>
        <w:t xml:space="preserve"> </w:t>
      </w:r>
    </w:p>
    <w:p w:rsidR="00BF2014" w:rsidRPr="009B482C" w:rsidRDefault="00BF2014" w:rsidP="00BF2014">
      <w:pPr>
        <w:jc w:val="center"/>
        <w:rPr>
          <w:rFonts w:asciiTheme="minorHAnsi" w:hAnsiTheme="minorHAnsi" w:cs="Calibri"/>
          <w:b/>
          <w:szCs w:val="24"/>
        </w:rPr>
      </w:pPr>
      <w:r w:rsidRPr="009B482C">
        <w:rPr>
          <w:rFonts w:asciiTheme="minorHAnsi" w:hAnsiTheme="minorHAnsi" w:cs="Calibri"/>
          <w:b/>
          <w:szCs w:val="24"/>
        </w:rPr>
        <w:t xml:space="preserve">платежного баланса Республики Казахстан за </w:t>
      </w:r>
      <w:r w:rsidR="007F2FD5" w:rsidRPr="009B482C">
        <w:rPr>
          <w:rFonts w:asciiTheme="minorHAnsi" w:hAnsiTheme="minorHAnsi" w:cs="Calibri"/>
          <w:b/>
          <w:szCs w:val="24"/>
        </w:rPr>
        <w:t xml:space="preserve">1 квартал </w:t>
      </w:r>
      <w:r w:rsidRPr="009B482C">
        <w:rPr>
          <w:rFonts w:asciiTheme="minorHAnsi" w:hAnsiTheme="minorHAnsi" w:cs="Calibri"/>
          <w:b/>
          <w:szCs w:val="24"/>
        </w:rPr>
        <w:t>201</w:t>
      </w:r>
      <w:r w:rsidR="007F2FD5" w:rsidRPr="009B482C">
        <w:rPr>
          <w:rFonts w:asciiTheme="minorHAnsi" w:hAnsiTheme="minorHAnsi" w:cs="Calibri"/>
          <w:b/>
          <w:szCs w:val="24"/>
        </w:rPr>
        <w:t>6</w:t>
      </w:r>
      <w:r w:rsidRPr="009B482C">
        <w:rPr>
          <w:rFonts w:asciiTheme="minorHAnsi" w:hAnsiTheme="minorHAnsi" w:cs="Calibri"/>
          <w:b/>
          <w:szCs w:val="24"/>
        </w:rPr>
        <w:t xml:space="preserve"> год</w:t>
      </w:r>
      <w:r w:rsidR="007F2FD5" w:rsidRPr="009B482C">
        <w:rPr>
          <w:rFonts w:asciiTheme="minorHAnsi" w:hAnsiTheme="minorHAnsi" w:cs="Calibri"/>
          <w:b/>
          <w:szCs w:val="24"/>
        </w:rPr>
        <w:t>а</w:t>
      </w:r>
      <w:r w:rsidRPr="009B482C">
        <w:rPr>
          <w:rFonts w:asciiTheme="minorHAnsi" w:hAnsiTheme="minorHAnsi" w:cs="Calibri"/>
          <w:b/>
          <w:szCs w:val="24"/>
        </w:rPr>
        <w:t xml:space="preserve"> </w:t>
      </w:r>
    </w:p>
    <w:p w:rsidR="00031B03" w:rsidRPr="009B482C" w:rsidRDefault="00BF2014" w:rsidP="00BF2014">
      <w:pPr>
        <w:jc w:val="center"/>
        <w:rPr>
          <w:rFonts w:asciiTheme="minorHAnsi" w:hAnsiTheme="minorHAnsi" w:cs="Calibri"/>
          <w:b/>
          <w:szCs w:val="24"/>
        </w:rPr>
      </w:pPr>
      <w:r w:rsidRPr="009B482C">
        <w:rPr>
          <w:rFonts w:asciiTheme="minorHAnsi" w:hAnsiTheme="minorHAnsi" w:cs="Calibri"/>
          <w:b/>
          <w:szCs w:val="24"/>
        </w:rPr>
        <w:t>и реально</w:t>
      </w:r>
      <w:r w:rsidR="00DC16E8" w:rsidRPr="009B482C">
        <w:rPr>
          <w:rFonts w:asciiTheme="minorHAnsi" w:hAnsiTheme="minorHAnsi" w:cs="Calibri"/>
          <w:b/>
          <w:szCs w:val="24"/>
        </w:rPr>
        <w:t>м</w:t>
      </w:r>
      <w:r w:rsidRPr="009B482C">
        <w:rPr>
          <w:rFonts w:asciiTheme="minorHAnsi" w:hAnsiTheme="minorHAnsi" w:cs="Calibri"/>
          <w:b/>
          <w:szCs w:val="24"/>
        </w:rPr>
        <w:t xml:space="preserve"> обменно</w:t>
      </w:r>
      <w:r w:rsidR="00DC16E8" w:rsidRPr="009B482C">
        <w:rPr>
          <w:rFonts w:asciiTheme="minorHAnsi" w:hAnsiTheme="minorHAnsi" w:cs="Calibri"/>
          <w:b/>
          <w:szCs w:val="24"/>
        </w:rPr>
        <w:t>м</w:t>
      </w:r>
      <w:r w:rsidRPr="009B482C">
        <w:rPr>
          <w:rFonts w:asciiTheme="minorHAnsi" w:hAnsiTheme="minorHAnsi" w:cs="Calibri"/>
          <w:b/>
          <w:szCs w:val="24"/>
        </w:rPr>
        <w:t xml:space="preserve"> </w:t>
      </w:r>
      <w:proofErr w:type="gramStart"/>
      <w:r w:rsidRPr="009B482C">
        <w:rPr>
          <w:rFonts w:asciiTheme="minorHAnsi" w:hAnsiTheme="minorHAnsi" w:cs="Calibri"/>
          <w:b/>
          <w:szCs w:val="24"/>
        </w:rPr>
        <w:t>курс</w:t>
      </w:r>
      <w:r w:rsidR="00DC16E8" w:rsidRPr="009B482C">
        <w:rPr>
          <w:rFonts w:asciiTheme="minorHAnsi" w:hAnsiTheme="minorHAnsi" w:cs="Calibri"/>
          <w:b/>
          <w:szCs w:val="24"/>
        </w:rPr>
        <w:t>е</w:t>
      </w:r>
      <w:proofErr w:type="gramEnd"/>
      <w:r w:rsidRPr="009B482C">
        <w:rPr>
          <w:rFonts w:asciiTheme="minorHAnsi" w:hAnsiTheme="minorHAnsi" w:cs="Calibri"/>
          <w:b/>
          <w:szCs w:val="24"/>
        </w:rPr>
        <w:t xml:space="preserve"> тенге </w:t>
      </w:r>
    </w:p>
    <w:p w:rsidR="00A5341F" w:rsidRPr="009B482C" w:rsidRDefault="00A5341F" w:rsidP="004713AE">
      <w:pPr>
        <w:jc w:val="both"/>
        <w:rPr>
          <w:rFonts w:ascii="Verdana" w:hAnsi="Verdana" w:cs="Calibri"/>
          <w:szCs w:val="24"/>
        </w:rPr>
      </w:pPr>
    </w:p>
    <w:p w:rsidR="009B482C" w:rsidRPr="009B482C" w:rsidRDefault="00931C08" w:rsidP="004713AE">
      <w:pPr>
        <w:rPr>
          <w:rFonts w:ascii="Verdana" w:eastAsia="Times New Roman" w:hAnsi="Verdana"/>
          <w:szCs w:val="24"/>
        </w:rPr>
      </w:pPr>
      <w:r w:rsidRPr="009B482C">
        <w:rPr>
          <w:rFonts w:ascii="Verdana" w:eastAsia="Times New Roman" w:hAnsi="Verdana"/>
          <w:szCs w:val="24"/>
        </w:rPr>
        <w:t>11</w:t>
      </w:r>
      <w:r w:rsidR="003D17CD" w:rsidRPr="009B482C">
        <w:rPr>
          <w:rFonts w:ascii="Verdana" w:eastAsia="Times New Roman" w:hAnsi="Verdana"/>
          <w:szCs w:val="24"/>
        </w:rPr>
        <w:t xml:space="preserve"> </w:t>
      </w:r>
      <w:r w:rsidR="007F2FD5" w:rsidRPr="009B482C">
        <w:rPr>
          <w:rFonts w:ascii="Verdana" w:eastAsia="Times New Roman" w:hAnsi="Verdana"/>
          <w:szCs w:val="24"/>
        </w:rPr>
        <w:t>мая</w:t>
      </w:r>
      <w:r w:rsidR="008D7E35" w:rsidRPr="009B482C">
        <w:rPr>
          <w:rFonts w:ascii="Verdana" w:eastAsia="Times New Roman" w:hAnsi="Verdana"/>
          <w:szCs w:val="24"/>
        </w:rPr>
        <w:t xml:space="preserve"> 201</w:t>
      </w:r>
      <w:r w:rsidR="00646268" w:rsidRPr="009B482C">
        <w:rPr>
          <w:rFonts w:ascii="Verdana" w:eastAsia="Times New Roman" w:hAnsi="Verdana"/>
          <w:szCs w:val="24"/>
        </w:rPr>
        <w:t>6</w:t>
      </w:r>
      <w:r w:rsidR="008D7E35" w:rsidRPr="009B482C">
        <w:rPr>
          <w:rFonts w:ascii="Verdana" w:eastAsia="Times New Roman" w:hAnsi="Verdana"/>
          <w:szCs w:val="24"/>
        </w:rPr>
        <w:t xml:space="preserve"> года</w:t>
      </w:r>
      <w:r w:rsidR="008D7E35" w:rsidRPr="009B482C">
        <w:rPr>
          <w:rFonts w:ascii="Verdana" w:eastAsia="Times New Roman" w:hAnsi="Verdana"/>
          <w:szCs w:val="24"/>
        </w:rPr>
        <w:tab/>
      </w:r>
      <w:r w:rsidR="007F2C77" w:rsidRPr="009B482C">
        <w:rPr>
          <w:rFonts w:ascii="Verdana" w:eastAsia="Times New Roman" w:hAnsi="Verdana"/>
          <w:szCs w:val="24"/>
        </w:rPr>
        <w:tab/>
      </w:r>
      <w:r w:rsidR="007F2C77" w:rsidRPr="009B482C">
        <w:rPr>
          <w:rFonts w:ascii="Verdana" w:eastAsia="Times New Roman" w:hAnsi="Verdana"/>
          <w:szCs w:val="24"/>
        </w:rPr>
        <w:tab/>
      </w:r>
      <w:r w:rsidR="007F2C77" w:rsidRPr="009B482C">
        <w:rPr>
          <w:rFonts w:ascii="Verdana" w:eastAsia="Times New Roman" w:hAnsi="Verdana"/>
          <w:szCs w:val="24"/>
        </w:rPr>
        <w:tab/>
      </w:r>
      <w:r w:rsidR="007F2C77" w:rsidRPr="009B482C">
        <w:rPr>
          <w:rFonts w:ascii="Verdana" w:eastAsia="Times New Roman" w:hAnsi="Verdana"/>
          <w:szCs w:val="24"/>
        </w:rPr>
        <w:tab/>
      </w:r>
      <w:r w:rsidR="007F2C77" w:rsidRPr="009B482C">
        <w:rPr>
          <w:rFonts w:ascii="Verdana" w:eastAsia="Times New Roman" w:hAnsi="Verdana"/>
          <w:szCs w:val="24"/>
        </w:rPr>
        <w:tab/>
      </w:r>
      <w:r w:rsidR="007F2C77" w:rsidRPr="009B482C">
        <w:rPr>
          <w:rFonts w:ascii="Verdana" w:eastAsia="Times New Roman" w:hAnsi="Verdana"/>
          <w:szCs w:val="24"/>
        </w:rPr>
        <w:tab/>
      </w:r>
      <w:r w:rsidR="007F2FD5" w:rsidRPr="009B482C">
        <w:rPr>
          <w:rFonts w:ascii="Verdana" w:eastAsia="Times New Roman" w:hAnsi="Verdana"/>
          <w:szCs w:val="24"/>
        </w:rPr>
        <w:tab/>
      </w:r>
      <w:r w:rsidR="007F2C77" w:rsidRPr="009B482C">
        <w:rPr>
          <w:rFonts w:ascii="Verdana" w:eastAsia="Times New Roman" w:hAnsi="Verdana"/>
          <w:szCs w:val="24"/>
        </w:rPr>
        <w:tab/>
      </w:r>
      <w:r w:rsidR="009B482C" w:rsidRPr="009B482C">
        <w:rPr>
          <w:rFonts w:ascii="Verdana" w:eastAsia="Times New Roman" w:hAnsi="Verdana"/>
          <w:szCs w:val="24"/>
        </w:rPr>
        <w:t xml:space="preserve">        </w:t>
      </w:r>
      <w:r w:rsidR="008D7E35" w:rsidRPr="009B482C">
        <w:rPr>
          <w:rFonts w:ascii="Verdana" w:eastAsia="Times New Roman" w:hAnsi="Verdana"/>
          <w:szCs w:val="24"/>
        </w:rPr>
        <w:t>г. Алматы</w:t>
      </w:r>
    </w:p>
    <w:p w:rsidR="008D7E35" w:rsidRDefault="008D7E35" w:rsidP="004713AE">
      <w:pPr>
        <w:jc w:val="both"/>
        <w:rPr>
          <w:rFonts w:ascii="Arial" w:hAnsi="Arial" w:cs="Arial"/>
          <w:sz w:val="28"/>
        </w:rPr>
      </w:pPr>
    </w:p>
    <w:p w:rsidR="009B482C" w:rsidRPr="009B482C" w:rsidRDefault="009B482C" w:rsidP="009B482C">
      <w:pPr>
        <w:ind w:firstLine="708"/>
        <w:rPr>
          <w:rFonts w:asciiTheme="minorHAnsi" w:hAnsiTheme="minorHAnsi" w:cs="Calibri"/>
          <w:b/>
          <w:szCs w:val="24"/>
        </w:rPr>
      </w:pPr>
      <w:r w:rsidRPr="009B482C">
        <w:rPr>
          <w:rFonts w:asciiTheme="minorHAnsi" w:hAnsiTheme="minorHAnsi" w:cs="Calibri"/>
          <w:b/>
          <w:szCs w:val="24"/>
        </w:rPr>
        <w:t>1. ПЛАТЕЖНЫЙ БАЛАНС</w:t>
      </w:r>
    </w:p>
    <w:p w:rsidR="009B482C" w:rsidRPr="009B482C" w:rsidRDefault="009B482C" w:rsidP="009B482C">
      <w:pPr>
        <w:suppressAutoHyphens/>
        <w:ind w:firstLine="708"/>
        <w:jc w:val="both"/>
        <w:rPr>
          <w:rFonts w:asciiTheme="minorHAnsi" w:hAnsiTheme="minorHAnsi" w:cs="Calibri"/>
          <w:szCs w:val="24"/>
        </w:rPr>
      </w:pPr>
      <w:r w:rsidRPr="009B482C">
        <w:rPr>
          <w:rFonts w:asciiTheme="minorHAnsi" w:hAnsiTheme="minorHAnsi" w:cs="Calibri"/>
          <w:szCs w:val="24"/>
        </w:rPr>
        <w:t xml:space="preserve">По предварительной оценке, дефицит </w:t>
      </w:r>
      <w:r w:rsidRPr="009B482C">
        <w:rPr>
          <w:rFonts w:asciiTheme="minorHAnsi" w:hAnsiTheme="minorHAnsi" w:cs="Calibri"/>
          <w:b/>
          <w:szCs w:val="24"/>
        </w:rPr>
        <w:t xml:space="preserve">счета текущих операций </w:t>
      </w:r>
      <w:r w:rsidRPr="009B482C">
        <w:rPr>
          <w:rFonts w:asciiTheme="minorHAnsi" w:hAnsiTheme="minorHAnsi" w:cs="Calibri"/>
          <w:szCs w:val="24"/>
        </w:rPr>
        <w:t>за 1 квартал 2016 года составил</w:t>
      </w:r>
      <w:r w:rsidRPr="009B482C">
        <w:rPr>
          <w:rFonts w:asciiTheme="minorHAnsi" w:hAnsiTheme="minorHAnsi" w:cs="Calibri"/>
          <w:b/>
          <w:szCs w:val="24"/>
        </w:rPr>
        <w:t xml:space="preserve"> </w:t>
      </w:r>
      <w:r w:rsidRPr="009B482C">
        <w:rPr>
          <w:rFonts w:asciiTheme="minorHAnsi" w:hAnsiTheme="minorHAnsi" w:cs="Calibri"/>
          <w:szCs w:val="24"/>
        </w:rPr>
        <w:t xml:space="preserve">(-) 0,9 млрд. долларов США в сравнении с отрицательным сальдо в 125 млн. долл. США в 1 квартале 2015 года. </w:t>
      </w:r>
    </w:p>
    <w:p w:rsidR="009B482C" w:rsidRPr="009B482C" w:rsidRDefault="009B482C" w:rsidP="009B482C">
      <w:pPr>
        <w:suppressAutoHyphens/>
        <w:ind w:firstLine="708"/>
        <w:jc w:val="both"/>
        <w:rPr>
          <w:rFonts w:asciiTheme="minorHAnsi" w:hAnsiTheme="minorHAnsi" w:cs="Calibri"/>
          <w:szCs w:val="24"/>
        </w:rPr>
      </w:pPr>
      <w:proofErr w:type="gramStart"/>
      <w:r w:rsidRPr="009B482C">
        <w:rPr>
          <w:rFonts w:asciiTheme="minorHAnsi" w:hAnsiTheme="minorHAnsi" w:cs="Calibri"/>
          <w:szCs w:val="24"/>
        </w:rPr>
        <w:t xml:space="preserve">В условиях падения цен на нефть (в третьей декаде января цена на нефть сорта </w:t>
      </w:r>
      <w:proofErr w:type="spellStart"/>
      <w:r w:rsidRPr="009B482C">
        <w:rPr>
          <w:rFonts w:asciiTheme="minorHAnsi" w:hAnsiTheme="minorHAnsi" w:cs="Calibri"/>
          <w:szCs w:val="24"/>
        </w:rPr>
        <w:t>Brent</w:t>
      </w:r>
      <w:proofErr w:type="spellEnd"/>
      <w:r w:rsidRPr="009B482C">
        <w:rPr>
          <w:rFonts w:asciiTheme="minorHAnsi" w:hAnsiTheme="minorHAnsi" w:cs="Calibri"/>
          <w:szCs w:val="24"/>
        </w:rPr>
        <w:t xml:space="preserve"> опустилась до 27,8 долл. за баррель)</w:t>
      </w:r>
      <w:r w:rsidRPr="009B482C">
        <w:rPr>
          <w:rFonts w:asciiTheme="minorHAnsi" w:hAnsiTheme="minorHAnsi" w:cs="Calibri"/>
          <w:b/>
          <w:szCs w:val="24"/>
        </w:rPr>
        <w:t xml:space="preserve"> экспорт</w:t>
      </w:r>
      <w:r w:rsidRPr="009B482C">
        <w:rPr>
          <w:rFonts w:asciiTheme="minorHAnsi" w:hAnsiTheme="minorHAnsi" w:cs="Calibri"/>
          <w:szCs w:val="24"/>
        </w:rPr>
        <w:t xml:space="preserve"> товаров за 1 квартал 2016 года составил 8,4 млрд. долл. США, снизившись на 30,5% относительно 1 квартала 2015 года, при этом стоимость экспорта нефти и газового конденсата сократилась на 41,1%, а по остальным товарам экспорт сократился на 12,8</w:t>
      </w:r>
      <w:proofErr w:type="gramEnd"/>
      <w:r w:rsidRPr="009B482C">
        <w:rPr>
          <w:rFonts w:asciiTheme="minorHAnsi" w:hAnsiTheme="minorHAnsi" w:cs="Calibri"/>
          <w:szCs w:val="24"/>
        </w:rPr>
        <w:t>%. Относительно 4 квартала 2015 года экспорт сократился на 16,7%.</w:t>
      </w:r>
    </w:p>
    <w:p w:rsidR="009B482C" w:rsidRPr="009B482C" w:rsidRDefault="009B482C" w:rsidP="009B482C">
      <w:pPr>
        <w:suppressAutoHyphens/>
        <w:ind w:firstLine="708"/>
        <w:jc w:val="both"/>
        <w:rPr>
          <w:rFonts w:asciiTheme="minorHAnsi" w:hAnsiTheme="minorHAnsi" w:cs="Calibri"/>
          <w:szCs w:val="24"/>
        </w:rPr>
      </w:pPr>
      <w:r w:rsidRPr="009B482C">
        <w:rPr>
          <w:rFonts w:asciiTheme="minorHAnsi" w:hAnsiTheme="minorHAnsi" w:cs="Calibri"/>
          <w:b/>
          <w:szCs w:val="24"/>
        </w:rPr>
        <w:t>Импорт</w:t>
      </w:r>
      <w:r w:rsidRPr="009B482C">
        <w:rPr>
          <w:rFonts w:asciiTheme="minorHAnsi" w:hAnsiTheme="minorHAnsi" w:cs="Calibri"/>
          <w:szCs w:val="24"/>
        </w:rPr>
        <w:t xml:space="preserve"> товаров составил 5,7 млрд. долл. США</w:t>
      </w:r>
      <w:r w:rsidRPr="009B482C">
        <w:rPr>
          <w:rFonts w:asciiTheme="minorHAnsi" w:hAnsiTheme="minorHAnsi"/>
          <w:szCs w:val="24"/>
        </w:rPr>
        <w:t xml:space="preserve"> (</w:t>
      </w:r>
      <w:r w:rsidRPr="009B482C">
        <w:rPr>
          <w:rFonts w:asciiTheme="minorHAnsi" w:hAnsiTheme="minorHAnsi" w:cs="Calibri"/>
          <w:szCs w:val="24"/>
        </w:rPr>
        <w:t xml:space="preserve">самый низкий показатель за квартал, начиная с 2010 года), сократившись на 27,8% относительно 1 квартала 2015 года. Резкое сжатие объемов импорта произошло, прежде всего, за счет влияния корректировки курса. Снижение ввоза товаров произошло по всем видам продукции, наибольшее снижение произошло по ввозу непродовольственных потребительских товаров и инвестиционных товаров. </w:t>
      </w:r>
    </w:p>
    <w:p w:rsidR="009B482C" w:rsidRPr="009B482C" w:rsidRDefault="009B482C" w:rsidP="009B482C">
      <w:pPr>
        <w:suppressAutoHyphens/>
        <w:ind w:firstLine="708"/>
        <w:jc w:val="both"/>
        <w:rPr>
          <w:rFonts w:asciiTheme="minorHAnsi" w:hAnsiTheme="minorHAnsi" w:cs="Calibri"/>
          <w:szCs w:val="24"/>
        </w:rPr>
      </w:pPr>
      <w:r w:rsidRPr="009B482C">
        <w:rPr>
          <w:rFonts w:asciiTheme="minorHAnsi" w:hAnsiTheme="minorHAnsi" w:cs="Calibri"/>
          <w:szCs w:val="24"/>
        </w:rPr>
        <w:t xml:space="preserve">Выравнивание темпов сокращения импорта со снижением экспорта замедлило сокращение  показателя чистого экспорта, которое наблюдалось с 2014 года, - профицит </w:t>
      </w:r>
      <w:r w:rsidRPr="009B482C">
        <w:rPr>
          <w:rFonts w:asciiTheme="minorHAnsi" w:hAnsiTheme="minorHAnsi" w:cs="Calibri"/>
          <w:b/>
          <w:szCs w:val="24"/>
        </w:rPr>
        <w:t>торгового баланса</w:t>
      </w:r>
      <w:r w:rsidRPr="009B482C">
        <w:rPr>
          <w:rFonts w:asciiTheme="minorHAnsi" w:hAnsiTheme="minorHAnsi" w:cs="Calibri"/>
          <w:szCs w:val="24"/>
        </w:rPr>
        <w:t xml:space="preserve"> в 1 квартале 2016 года составил 2,7 млрд. долл. США, что на 21,8% выше показателя 4 квартала 2015 года (снижение на 35,4% относительно показателя 1 квартала 2015 года). </w:t>
      </w:r>
    </w:p>
    <w:p w:rsidR="009B482C" w:rsidRPr="009B482C" w:rsidRDefault="009B482C" w:rsidP="009B482C">
      <w:pPr>
        <w:suppressAutoHyphens/>
        <w:ind w:firstLine="708"/>
        <w:jc w:val="both"/>
        <w:rPr>
          <w:rFonts w:asciiTheme="minorHAnsi" w:hAnsiTheme="minorHAnsi" w:cs="Calibri"/>
          <w:szCs w:val="24"/>
        </w:rPr>
      </w:pPr>
      <w:proofErr w:type="gramStart"/>
      <w:r w:rsidRPr="009B482C">
        <w:rPr>
          <w:rFonts w:asciiTheme="minorHAnsi" w:hAnsiTheme="minorHAnsi" w:cs="Calibri"/>
          <w:szCs w:val="24"/>
        </w:rPr>
        <w:t xml:space="preserve">По предварительной оценке, чистый приток капитала по </w:t>
      </w:r>
      <w:r w:rsidRPr="009B482C">
        <w:rPr>
          <w:rFonts w:asciiTheme="minorHAnsi" w:hAnsiTheme="minorHAnsi" w:cs="Calibri"/>
          <w:b/>
          <w:szCs w:val="24"/>
        </w:rPr>
        <w:t>финансовому счету</w:t>
      </w:r>
      <w:r w:rsidRPr="009B482C">
        <w:rPr>
          <w:rFonts w:asciiTheme="minorHAnsi" w:hAnsiTheme="minorHAnsi" w:cs="Calibri"/>
          <w:szCs w:val="24"/>
        </w:rPr>
        <w:t xml:space="preserve"> (за исключением операций с резервными активами Национального Банка) за 1 квартал 2016 года составил 1,0 млрд. долл. США (2,6 млрд. долл. США за 1 квартал 2015 года) и был в основном обеспечен притоком прямых инвестиций на фоне оттока капитала в виде портфельных инвестиций.  </w:t>
      </w:r>
      <w:proofErr w:type="gramEnd"/>
    </w:p>
    <w:p w:rsidR="009B482C" w:rsidRPr="009B482C" w:rsidRDefault="009B482C" w:rsidP="009B482C">
      <w:pPr>
        <w:suppressAutoHyphens/>
        <w:ind w:firstLine="708"/>
        <w:jc w:val="both"/>
        <w:rPr>
          <w:rFonts w:asciiTheme="minorHAnsi" w:hAnsiTheme="minorHAnsi" w:cs="Calibri"/>
          <w:szCs w:val="24"/>
        </w:rPr>
      </w:pPr>
      <w:r w:rsidRPr="009B482C">
        <w:rPr>
          <w:rFonts w:asciiTheme="minorHAnsi" w:hAnsiTheme="minorHAnsi" w:cs="Calibri"/>
          <w:szCs w:val="24"/>
        </w:rPr>
        <w:t xml:space="preserve">Внешние обязательства по </w:t>
      </w:r>
      <w:r w:rsidRPr="009B482C">
        <w:rPr>
          <w:rFonts w:asciiTheme="minorHAnsi" w:hAnsiTheme="minorHAnsi" w:cs="Calibri"/>
          <w:b/>
          <w:szCs w:val="24"/>
        </w:rPr>
        <w:t>прямым иностранным инвестициям</w:t>
      </w:r>
      <w:r w:rsidRPr="009B482C">
        <w:rPr>
          <w:rFonts w:asciiTheme="minorHAnsi" w:hAnsiTheme="minorHAnsi" w:cs="Calibri"/>
          <w:szCs w:val="24"/>
        </w:rPr>
        <w:t xml:space="preserve"> увеличились на 2,4 млрд. долл. США главным образом за счет увеличения иностранными инвесторами капитала казахстанских предприятий, а также реинвестирования доходов. При этом активы в виде прямых инвестиций резидентов Казахстана за рубеж снизились на 213 млн. долл. США. В итоге чистый приток капитала по балансу </w:t>
      </w:r>
      <w:r w:rsidRPr="009B482C">
        <w:rPr>
          <w:rFonts w:asciiTheme="minorHAnsi" w:hAnsiTheme="minorHAnsi" w:cs="Calibri"/>
          <w:b/>
          <w:szCs w:val="24"/>
        </w:rPr>
        <w:t>прямых инвестиций</w:t>
      </w:r>
      <w:r w:rsidRPr="009B482C">
        <w:rPr>
          <w:rFonts w:asciiTheme="minorHAnsi" w:hAnsiTheme="minorHAnsi" w:cs="Calibri"/>
          <w:szCs w:val="24"/>
        </w:rPr>
        <w:t xml:space="preserve"> составил 2,6 млрд. долл. США (1,4 млрд. долл. США в 1 квартале 2015 года).</w:t>
      </w:r>
    </w:p>
    <w:p w:rsidR="009B482C" w:rsidRPr="009B482C" w:rsidRDefault="009B482C" w:rsidP="009B482C">
      <w:pPr>
        <w:suppressAutoHyphens/>
        <w:ind w:firstLine="708"/>
        <w:jc w:val="both"/>
        <w:rPr>
          <w:rFonts w:asciiTheme="minorHAnsi" w:hAnsiTheme="minorHAnsi" w:cs="Calibri"/>
          <w:szCs w:val="24"/>
        </w:rPr>
      </w:pPr>
      <w:r w:rsidRPr="009B482C">
        <w:rPr>
          <w:rFonts w:asciiTheme="minorHAnsi" w:hAnsiTheme="minorHAnsi" w:cs="Calibri"/>
          <w:szCs w:val="24"/>
        </w:rPr>
        <w:t xml:space="preserve">По балансу </w:t>
      </w:r>
      <w:r w:rsidRPr="009B482C">
        <w:rPr>
          <w:rFonts w:asciiTheme="minorHAnsi" w:hAnsiTheme="minorHAnsi" w:cs="Calibri"/>
          <w:b/>
          <w:szCs w:val="24"/>
        </w:rPr>
        <w:t>портфельных инвестиций</w:t>
      </w:r>
      <w:r w:rsidRPr="009B482C">
        <w:rPr>
          <w:rFonts w:asciiTheme="minorHAnsi" w:hAnsiTheme="minorHAnsi" w:cs="Calibri"/>
          <w:szCs w:val="24"/>
        </w:rPr>
        <w:t xml:space="preserve"> чистый отток капитала в 2,2 млрд. долл. США (чистый приток в 0,8 млрд. долл. США в 1 квартале 2015 года) сложился в основном за счет роста иностранных активов Национального фонда на 1,7 млрд. долл. США. </w:t>
      </w:r>
    </w:p>
    <w:p w:rsidR="009B482C" w:rsidRPr="009B482C" w:rsidRDefault="009B482C" w:rsidP="009B482C">
      <w:pPr>
        <w:suppressAutoHyphens/>
        <w:ind w:firstLine="708"/>
        <w:jc w:val="both"/>
        <w:rPr>
          <w:rFonts w:asciiTheme="minorHAnsi" w:hAnsiTheme="minorHAnsi" w:cs="Calibri"/>
          <w:szCs w:val="24"/>
        </w:rPr>
      </w:pPr>
      <w:r w:rsidRPr="009B482C">
        <w:rPr>
          <w:rFonts w:asciiTheme="minorHAnsi" w:hAnsiTheme="minorHAnsi" w:cs="Calibri"/>
          <w:b/>
          <w:szCs w:val="24"/>
        </w:rPr>
        <w:t>Резервные активы</w:t>
      </w:r>
      <w:r w:rsidRPr="009B482C">
        <w:rPr>
          <w:rFonts w:asciiTheme="minorHAnsi" w:hAnsiTheme="minorHAnsi" w:cs="Calibri"/>
          <w:szCs w:val="24"/>
        </w:rPr>
        <w:t xml:space="preserve"> сократились за 1 квартал 2016 года почти на 1,1 млрд. долл. Снижение активов в иностранной валюте было обусловлено, прежде всего, операциями банков второго уровня со средствами на корреспондентских  счетах в иностранной валюте в Национальном Банке и погашению валютных свопов с Национальным Банком. Вместе с тем, курсовая переоценка и рост стоимости монетарного золота, в том числе за счет покупок, нивелировали снижение </w:t>
      </w:r>
      <w:r w:rsidRPr="009B482C">
        <w:rPr>
          <w:rFonts w:asciiTheme="minorHAnsi" w:hAnsiTheme="minorHAnsi" w:cs="Calibri"/>
          <w:szCs w:val="24"/>
        </w:rPr>
        <w:lastRenderedPageBreak/>
        <w:t xml:space="preserve">международных резервов. Таким образом, по состоянию на 31 марта 2016 года международные резервы (без учета активов Национального Фонда) оценивались в 28,4 млрд. долл. (27,9 млрд. долл. </w:t>
      </w:r>
      <w:proofErr w:type="gramStart"/>
      <w:r w:rsidRPr="009B482C">
        <w:rPr>
          <w:rFonts w:asciiTheme="minorHAnsi" w:hAnsiTheme="minorHAnsi" w:cs="Calibri"/>
          <w:szCs w:val="24"/>
        </w:rPr>
        <w:t>на конец</w:t>
      </w:r>
      <w:proofErr w:type="gramEnd"/>
      <w:r w:rsidRPr="009B482C">
        <w:rPr>
          <w:rFonts w:asciiTheme="minorHAnsi" w:hAnsiTheme="minorHAnsi" w:cs="Calibri"/>
          <w:szCs w:val="24"/>
        </w:rPr>
        <w:t xml:space="preserve"> 2015 года), что, по предварительным данным, обеспечивает финансирование 7,9 месяцев казахстанского импорта товаров и услуг.</w:t>
      </w:r>
    </w:p>
    <w:p w:rsidR="009B482C" w:rsidRPr="009B482C" w:rsidRDefault="009B482C" w:rsidP="009B482C">
      <w:pPr>
        <w:suppressAutoHyphens/>
        <w:ind w:firstLine="708"/>
        <w:jc w:val="both"/>
        <w:rPr>
          <w:rFonts w:asciiTheme="minorHAnsi" w:hAnsiTheme="minorHAnsi" w:cs="Calibri"/>
          <w:szCs w:val="24"/>
        </w:rPr>
      </w:pPr>
    </w:p>
    <w:p w:rsidR="009B482C" w:rsidRPr="009B482C" w:rsidRDefault="009B482C" w:rsidP="009B482C">
      <w:pPr>
        <w:autoSpaceDE w:val="0"/>
        <w:autoSpaceDN w:val="0"/>
        <w:adjustRightInd w:val="0"/>
        <w:ind w:firstLine="708"/>
        <w:jc w:val="both"/>
        <w:rPr>
          <w:rFonts w:asciiTheme="minorHAnsi" w:hAnsiTheme="minorHAnsi" w:cs="Calibri"/>
          <w:b/>
          <w:color w:val="000000"/>
          <w:szCs w:val="24"/>
        </w:rPr>
      </w:pPr>
      <w:r w:rsidRPr="009B482C">
        <w:rPr>
          <w:rFonts w:asciiTheme="minorHAnsi" w:hAnsiTheme="minorHAnsi" w:cs="Calibri"/>
          <w:b/>
          <w:color w:val="000000"/>
          <w:szCs w:val="24"/>
        </w:rPr>
        <w:t xml:space="preserve">2. РЕАЛЬНЫЙ ОБМЕННЫЙ КУРС </w:t>
      </w:r>
    </w:p>
    <w:p w:rsidR="009B482C" w:rsidRPr="009B482C" w:rsidRDefault="009B482C" w:rsidP="009B482C">
      <w:pPr>
        <w:autoSpaceDE w:val="0"/>
        <w:autoSpaceDN w:val="0"/>
        <w:adjustRightInd w:val="0"/>
        <w:ind w:firstLine="708"/>
        <w:jc w:val="both"/>
        <w:rPr>
          <w:rFonts w:asciiTheme="minorHAnsi" w:hAnsiTheme="minorHAnsi" w:cs="Calibri"/>
          <w:szCs w:val="24"/>
        </w:rPr>
      </w:pPr>
      <w:r w:rsidRPr="009B482C">
        <w:rPr>
          <w:rFonts w:asciiTheme="minorHAnsi" w:hAnsiTheme="minorHAnsi" w:cs="Calibri"/>
          <w:szCs w:val="24"/>
        </w:rPr>
        <w:t>За первый квартал 2016 года тенге в реальном выражении ослаб на 2,8% (</w:t>
      </w:r>
      <w:r w:rsidRPr="009B482C">
        <w:rPr>
          <w:rFonts w:asciiTheme="minorHAnsi" w:hAnsiTheme="minorHAnsi" w:cs="Calibri"/>
          <w:color w:val="000000"/>
          <w:szCs w:val="24"/>
        </w:rPr>
        <w:t>изменение индекса реального эффективного обменного курса к валютам 34 стран</w:t>
      </w:r>
      <w:r w:rsidRPr="009B482C">
        <w:rPr>
          <w:rFonts w:asciiTheme="minorHAnsi" w:hAnsiTheme="minorHAnsi" w:cs="Calibri"/>
          <w:szCs w:val="24"/>
        </w:rPr>
        <w:t>), а с начала 2014 года по март 2016 года ослабление составило 27,6%.</w:t>
      </w:r>
    </w:p>
    <w:p w:rsidR="009B482C" w:rsidRPr="009B482C" w:rsidRDefault="009B482C" w:rsidP="009B482C">
      <w:pPr>
        <w:autoSpaceDE w:val="0"/>
        <w:autoSpaceDN w:val="0"/>
        <w:adjustRightInd w:val="0"/>
        <w:ind w:firstLine="708"/>
        <w:jc w:val="both"/>
        <w:rPr>
          <w:rFonts w:asciiTheme="minorHAnsi" w:hAnsiTheme="minorHAnsi" w:cs="Calibri"/>
          <w:szCs w:val="24"/>
        </w:rPr>
      </w:pPr>
      <w:r w:rsidRPr="009B482C">
        <w:rPr>
          <w:rFonts w:asciiTheme="minorHAnsi" w:hAnsiTheme="minorHAnsi" w:cs="Calibri"/>
          <w:szCs w:val="24"/>
        </w:rPr>
        <w:t>Ослабление тенге к российскому рублю за первый квартал 2016 года в реальном выражении (скорректированное на изменение относительных цен) составило 2,5%, а с начала 2014 года реальное ослабление тенге составило 4,4%.</w:t>
      </w:r>
    </w:p>
    <w:p w:rsidR="009B482C" w:rsidRPr="009B482C" w:rsidRDefault="009B482C" w:rsidP="009B482C">
      <w:pPr>
        <w:autoSpaceDE w:val="0"/>
        <w:autoSpaceDN w:val="0"/>
        <w:adjustRightInd w:val="0"/>
        <w:ind w:firstLine="708"/>
        <w:jc w:val="both"/>
        <w:rPr>
          <w:rFonts w:asciiTheme="minorHAnsi" w:hAnsiTheme="minorHAnsi" w:cs="Calibri"/>
          <w:szCs w:val="24"/>
        </w:rPr>
      </w:pPr>
      <w:r w:rsidRPr="009B482C">
        <w:rPr>
          <w:rFonts w:asciiTheme="minorHAnsi" w:hAnsiTheme="minorHAnsi" w:cs="Calibri"/>
          <w:szCs w:val="24"/>
        </w:rPr>
        <w:t>Данные по изменению индексов реальных обменных курсов валют основных торговых партнеров представлены в таблице.</w:t>
      </w:r>
    </w:p>
    <w:p w:rsidR="009B482C" w:rsidRPr="009B482C" w:rsidRDefault="009B482C" w:rsidP="009B482C">
      <w:pPr>
        <w:autoSpaceDE w:val="0"/>
        <w:autoSpaceDN w:val="0"/>
        <w:adjustRightInd w:val="0"/>
        <w:ind w:firstLine="708"/>
        <w:jc w:val="both"/>
        <w:rPr>
          <w:rFonts w:asciiTheme="minorHAnsi" w:hAnsiTheme="minorHAnsi" w:cs="Calibri"/>
          <w:szCs w:val="24"/>
        </w:rPr>
      </w:pPr>
    </w:p>
    <w:p w:rsidR="00646268" w:rsidRPr="00975383" w:rsidRDefault="00646268" w:rsidP="00646268">
      <w:pPr>
        <w:ind w:firstLine="708"/>
        <w:jc w:val="both"/>
        <w:rPr>
          <w:rFonts w:ascii="Calibri" w:hAnsi="Calibri" w:cs="Calibri"/>
          <w:sz w:val="28"/>
        </w:rPr>
      </w:pPr>
    </w:p>
    <w:p w:rsidR="009B482C" w:rsidRPr="00975383" w:rsidRDefault="00646268" w:rsidP="00FD6D68">
      <w:pPr>
        <w:jc w:val="center"/>
        <w:rPr>
          <w:rFonts w:ascii="Calibri" w:hAnsi="Calibri" w:cs="Calibri"/>
          <w:b/>
        </w:rPr>
      </w:pPr>
      <w:r w:rsidRPr="00975383">
        <w:rPr>
          <w:rFonts w:ascii="Calibri" w:hAnsi="Calibri" w:cs="Calibri"/>
          <w:b/>
        </w:rPr>
        <w:t>Изменение индекса реального обменного курса тенге</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3685"/>
      </w:tblGrid>
      <w:tr w:rsidR="00EC5D41" w:rsidRPr="00975383" w:rsidTr="009818E6">
        <w:trPr>
          <w:trHeight w:val="98"/>
        </w:trPr>
        <w:tc>
          <w:tcPr>
            <w:tcW w:w="3544" w:type="dxa"/>
            <w:shd w:val="clear" w:color="auto" w:fill="auto"/>
          </w:tcPr>
          <w:p w:rsidR="00EC5D41" w:rsidRPr="00975383" w:rsidRDefault="00EC5D41" w:rsidP="00427468">
            <w:pPr>
              <w:jc w:val="both"/>
              <w:rPr>
                <w:rFonts w:ascii="Calibri" w:hAnsi="Calibri" w:cs="Calibri"/>
              </w:rPr>
            </w:pPr>
          </w:p>
        </w:tc>
        <w:tc>
          <w:tcPr>
            <w:tcW w:w="3260" w:type="dxa"/>
            <w:shd w:val="clear" w:color="auto" w:fill="auto"/>
          </w:tcPr>
          <w:p w:rsidR="00EC5D41" w:rsidRPr="00975383" w:rsidRDefault="00EC5D41" w:rsidP="00770494">
            <w:pPr>
              <w:jc w:val="both"/>
              <w:rPr>
                <w:rFonts w:ascii="Calibri" w:hAnsi="Calibri" w:cs="Calibri"/>
              </w:rPr>
            </w:pPr>
            <w:r w:rsidRPr="00975383">
              <w:rPr>
                <w:rFonts w:ascii="Calibri" w:hAnsi="Calibri" w:cs="Calibri"/>
              </w:rPr>
              <w:t xml:space="preserve">Январь – </w:t>
            </w:r>
            <w:r>
              <w:rPr>
                <w:rFonts w:ascii="Calibri" w:hAnsi="Calibri" w:cs="Calibri"/>
                <w:lang w:val="kk-KZ"/>
              </w:rPr>
              <w:t xml:space="preserve">март </w:t>
            </w:r>
            <w:r w:rsidRPr="00975383">
              <w:rPr>
                <w:rFonts w:ascii="Calibri" w:hAnsi="Calibri" w:cs="Calibri"/>
              </w:rPr>
              <w:t>201</w:t>
            </w:r>
            <w:r>
              <w:rPr>
                <w:rFonts w:ascii="Calibri" w:hAnsi="Calibri" w:cs="Calibri"/>
              </w:rPr>
              <w:t>6</w:t>
            </w:r>
            <w:r w:rsidRPr="00975383">
              <w:rPr>
                <w:rFonts w:ascii="Calibri" w:hAnsi="Calibri" w:cs="Calibri"/>
              </w:rPr>
              <w:t xml:space="preserve"> года</w:t>
            </w:r>
          </w:p>
        </w:tc>
        <w:tc>
          <w:tcPr>
            <w:tcW w:w="3685" w:type="dxa"/>
            <w:shd w:val="clear" w:color="auto" w:fill="auto"/>
          </w:tcPr>
          <w:p w:rsidR="00EC5D41" w:rsidRPr="00975383" w:rsidRDefault="00EC5D41" w:rsidP="00770494">
            <w:pPr>
              <w:jc w:val="both"/>
              <w:rPr>
                <w:rFonts w:ascii="Calibri" w:hAnsi="Calibri" w:cs="Calibri"/>
              </w:rPr>
            </w:pPr>
            <w:r w:rsidRPr="00975383">
              <w:rPr>
                <w:rFonts w:ascii="Calibri" w:hAnsi="Calibri" w:cs="Calibri"/>
              </w:rPr>
              <w:t xml:space="preserve">Январь 2014 – </w:t>
            </w:r>
            <w:r>
              <w:rPr>
                <w:rFonts w:ascii="Calibri" w:hAnsi="Calibri" w:cs="Calibri"/>
              </w:rPr>
              <w:t>март</w:t>
            </w:r>
            <w:r w:rsidRPr="00975383">
              <w:rPr>
                <w:rFonts w:ascii="Calibri" w:hAnsi="Calibri" w:cs="Calibri"/>
              </w:rPr>
              <w:t xml:space="preserve"> 201</w:t>
            </w:r>
            <w:r>
              <w:rPr>
                <w:rFonts w:ascii="Calibri" w:hAnsi="Calibri" w:cs="Calibri"/>
              </w:rPr>
              <w:t>6</w:t>
            </w:r>
            <w:r w:rsidRPr="00975383">
              <w:rPr>
                <w:rFonts w:ascii="Calibri" w:hAnsi="Calibri" w:cs="Calibri"/>
              </w:rPr>
              <w:t xml:space="preserve"> года</w:t>
            </w:r>
          </w:p>
        </w:tc>
      </w:tr>
      <w:tr w:rsidR="00EC5D41" w:rsidRPr="00975383" w:rsidTr="009818E6">
        <w:tc>
          <w:tcPr>
            <w:tcW w:w="3544" w:type="dxa"/>
            <w:shd w:val="clear" w:color="auto" w:fill="auto"/>
          </w:tcPr>
          <w:p w:rsidR="00EC5D41" w:rsidRPr="00975383" w:rsidRDefault="00EC5D41" w:rsidP="00456CD4">
            <w:pPr>
              <w:jc w:val="both"/>
              <w:rPr>
                <w:rFonts w:ascii="Calibri" w:hAnsi="Calibri" w:cs="Calibri"/>
              </w:rPr>
            </w:pPr>
            <w:r>
              <w:rPr>
                <w:rFonts w:ascii="Calibri" w:hAnsi="Calibri" w:cs="Calibri"/>
              </w:rPr>
              <w:t>к</w:t>
            </w:r>
            <w:r w:rsidRPr="00975383">
              <w:rPr>
                <w:rFonts w:ascii="Calibri" w:hAnsi="Calibri" w:cs="Calibri"/>
              </w:rPr>
              <w:t xml:space="preserve"> российскому рублю</w:t>
            </w:r>
          </w:p>
        </w:tc>
        <w:tc>
          <w:tcPr>
            <w:tcW w:w="3260"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2,5</w:t>
            </w:r>
            <w:r w:rsidRPr="008F63AF">
              <w:rPr>
                <w:rFonts w:ascii="Calibri" w:hAnsi="Calibri" w:cs="Calibri"/>
              </w:rPr>
              <w:t>%</w:t>
            </w:r>
          </w:p>
        </w:tc>
        <w:tc>
          <w:tcPr>
            <w:tcW w:w="3685"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4,4</w:t>
            </w:r>
            <w:r w:rsidRPr="008F63AF">
              <w:rPr>
                <w:rFonts w:ascii="Calibri" w:hAnsi="Calibri" w:cs="Calibri"/>
              </w:rPr>
              <w:t>%</w:t>
            </w:r>
          </w:p>
        </w:tc>
      </w:tr>
      <w:tr w:rsidR="00EC5D41" w:rsidRPr="00975383" w:rsidTr="009818E6">
        <w:tc>
          <w:tcPr>
            <w:tcW w:w="3544" w:type="dxa"/>
            <w:shd w:val="clear" w:color="auto" w:fill="auto"/>
          </w:tcPr>
          <w:p w:rsidR="00EC5D41" w:rsidRPr="00975383" w:rsidRDefault="00EC5D41" w:rsidP="00456CD4">
            <w:pPr>
              <w:jc w:val="both"/>
              <w:rPr>
                <w:rFonts w:ascii="Calibri" w:hAnsi="Calibri" w:cs="Calibri"/>
              </w:rPr>
            </w:pPr>
            <w:r>
              <w:rPr>
                <w:rFonts w:ascii="Calibri" w:hAnsi="Calibri" w:cs="Calibri"/>
              </w:rPr>
              <w:t>к</w:t>
            </w:r>
            <w:r w:rsidRPr="00975383">
              <w:rPr>
                <w:rFonts w:ascii="Calibri" w:hAnsi="Calibri" w:cs="Calibri"/>
              </w:rPr>
              <w:t xml:space="preserve"> доллару США</w:t>
            </w:r>
          </w:p>
        </w:tc>
        <w:tc>
          <w:tcPr>
            <w:tcW w:w="3260"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4,3</w:t>
            </w:r>
            <w:r w:rsidRPr="008F63AF">
              <w:rPr>
                <w:rFonts w:ascii="Calibri" w:hAnsi="Calibri" w:cs="Calibri"/>
              </w:rPr>
              <w:t>%</w:t>
            </w:r>
          </w:p>
        </w:tc>
        <w:tc>
          <w:tcPr>
            <w:tcW w:w="3685"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45,1</w:t>
            </w:r>
            <w:r w:rsidRPr="008F63AF">
              <w:rPr>
                <w:rFonts w:ascii="Calibri" w:hAnsi="Calibri" w:cs="Calibri"/>
              </w:rPr>
              <w:t>%</w:t>
            </w:r>
          </w:p>
        </w:tc>
      </w:tr>
      <w:tr w:rsidR="00EC5D41" w:rsidRPr="00975383" w:rsidTr="009818E6">
        <w:tc>
          <w:tcPr>
            <w:tcW w:w="3544" w:type="dxa"/>
            <w:shd w:val="clear" w:color="auto" w:fill="auto"/>
          </w:tcPr>
          <w:p w:rsidR="00EC5D41" w:rsidRPr="00975383" w:rsidRDefault="00EC5D41" w:rsidP="00456CD4">
            <w:pPr>
              <w:jc w:val="both"/>
              <w:rPr>
                <w:rFonts w:ascii="Calibri" w:hAnsi="Calibri" w:cs="Calibri"/>
              </w:rPr>
            </w:pPr>
            <w:r>
              <w:rPr>
                <w:rFonts w:ascii="Calibri" w:hAnsi="Calibri" w:cs="Calibri"/>
              </w:rPr>
              <w:t>к</w:t>
            </w:r>
            <w:r w:rsidRPr="00975383">
              <w:rPr>
                <w:rFonts w:ascii="Calibri" w:hAnsi="Calibri" w:cs="Calibri"/>
              </w:rPr>
              <w:t xml:space="preserve"> евро</w:t>
            </w:r>
          </w:p>
        </w:tc>
        <w:tc>
          <w:tcPr>
            <w:tcW w:w="3260"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6,9</w:t>
            </w:r>
            <w:r w:rsidRPr="008F63AF">
              <w:rPr>
                <w:rFonts w:ascii="Calibri" w:hAnsi="Calibri" w:cs="Calibri"/>
              </w:rPr>
              <w:t>%</w:t>
            </w:r>
          </w:p>
        </w:tc>
        <w:tc>
          <w:tcPr>
            <w:tcW w:w="3685"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31,7</w:t>
            </w:r>
            <w:r w:rsidRPr="008F63AF">
              <w:rPr>
                <w:rFonts w:ascii="Calibri" w:hAnsi="Calibri" w:cs="Calibri"/>
              </w:rPr>
              <w:t>%</w:t>
            </w:r>
          </w:p>
        </w:tc>
      </w:tr>
      <w:tr w:rsidR="00EC5D41" w:rsidRPr="00975383" w:rsidTr="009818E6">
        <w:tc>
          <w:tcPr>
            <w:tcW w:w="3544" w:type="dxa"/>
            <w:shd w:val="clear" w:color="auto" w:fill="auto"/>
          </w:tcPr>
          <w:p w:rsidR="00EC5D41" w:rsidRPr="00975383" w:rsidRDefault="00EC5D41" w:rsidP="00456CD4">
            <w:pPr>
              <w:jc w:val="both"/>
              <w:rPr>
                <w:rFonts w:ascii="Calibri" w:hAnsi="Calibri" w:cs="Calibri"/>
              </w:rPr>
            </w:pPr>
            <w:r>
              <w:rPr>
                <w:rFonts w:ascii="Calibri" w:hAnsi="Calibri" w:cs="Calibri"/>
              </w:rPr>
              <w:t>к</w:t>
            </w:r>
            <w:r w:rsidRPr="00975383">
              <w:rPr>
                <w:rFonts w:ascii="Calibri" w:hAnsi="Calibri" w:cs="Calibri"/>
              </w:rPr>
              <w:t xml:space="preserve"> китайскому юаню</w:t>
            </w:r>
          </w:p>
        </w:tc>
        <w:tc>
          <w:tcPr>
            <w:tcW w:w="3260"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3,9</w:t>
            </w:r>
            <w:r w:rsidRPr="008F63AF">
              <w:rPr>
                <w:rFonts w:ascii="Calibri" w:hAnsi="Calibri" w:cs="Calibri"/>
              </w:rPr>
              <w:t>%</w:t>
            </w:r>
          </w:p>
        </w:tc>
        <w:tc>
          <w:tcPr>
            <w:tcW w:w="3685"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42,4</w:t>
            </w:r>
            <w:r w:rsidRPr="008F63AF">
              <w:rPr>
                <w:rFonts w:ascii="Calibri" w:hAnsi="Calibri" w:cs="Calibri"/>
              </w:rPr>
              <w:t>%</w:t>
            </w:r>
          </w:p>
        </w:tc>
      </w:tr>
      <w:tr w:rsidR="00EC5D41" w:rsidRPr="00975383" w:rsidTr="009818E6">
        <w:tc>
          <w:tcPr>
            <w:tcW w:w="3544" w:type="dxa"/>
            <w:shd w:val="clear" w:color="auto" w:fill="auto"/>
          </w:tcPr>
          <w:p w:rsidR="00EC5D41" w:rsidRPr="00975383" w:rsidRDefault="00EC5D41" w:rsidP="00456CD4">
            <w:pPr>
              <w:jc w:val="both"/>
              <w:rPr>
                <w:rFonts w:ascii="Calibri" w:hAnsi="Calibri" w:cs="Calibri"/>
              </w:rPr>
            </w:pPr>
            <w:r>
              <w:rPr>
                <w:rFonts w:ascii="Calibri" w:hAnsi="Calibri" w:cs="Calibri"/>
              </w:rPr>
              <w:t>к</w:t>
            </w:r>
            <w:r w:rsidRPr="00975383">
              <w:rPr>
                <w:rFonts w:ascii="Calibri" w:hAnsi="Calibri" w:cs="Calibri"/>
              </w:rPr>
              <w:t xml:space="preserve"> бел</w:t>
            </w:r>
            <w:r w:rsidRPr="00975383">
              <w:rPr>
                <w:rFonts w:ascii="Calibri" w:hAnsi="Calibri" w:cs="Calibri"/>
                <w:lang w:val="kk-KZ"/>
              </w:rPr>
              <w:t>о</w:t>
            </w:r>
            <w:r w:rsidRPr="00975383">
              <w:rPr>
                <w:rFonts w:ascii="Calibri" w:hAnsi="Calibri" w:cs="Calibri"/>
              </w:rPr>
              <w:t>русскому рублю</w:t>
            </w:r>
          </w:p>
        </w:tc>
        <w:tc>
          <w:tcPr>
            <w:tcW w:w="3260" w:type="dxa"/>
            <w:shd w:val="clear" w:color="auto" w:fill="auto"/>
          </w:tcPr>
          <w:p w:rsidR="00EC5D41" w:rsidRPr="008F63AF" w:rsidRDefault="00EC5D41" w:rsidP="00770494">
            <w:pPr>
              <w:jc w:val="both"/>
              <w:rPr>
                <w:rFonts w:ascii="Calibri" w:hAnsi="Calibri" w:cs="Calibri"/>
              </w:rPr>
            </w:pPr>
            <w:r>
              <w:rPr>
                <w:rFonts w:ascii="Calibri" w:hAnsi="Calibri" w:cs="Calibri"/>
              </w:rPr>
              <w:t>Укрепление</w:t>
            </w:r>
            <w:r w:rsidRPr="008F63AF">
              <w:rPr>
                <w:rFonts w:ascii="Calibri" w:hAnsi="Calibri" w:cs="Calibri"/>
              </w:rPr>
              <w:t xml:space="preserve"> на </w:t>
            </w:r>
            <w:r>
              <w:rPr>
                <w:rFonts w:ascii="Calibri" w:hAnsi="Calibri" w:cs="Calibri"/>
              </w:rPr>
              <w:t>2,9</w:t>
            </w:r>
            <w:r w:rsidRPr="008F63AF">
              <w:rPr>
                <w:rFonts w:ascii="Calibri" w:hAnsi="Calibri" w:cs="Calibri"/>
              </w:rPr>
              <w:t>%</w:t>
            </w:r>
          </w:p>
        </w:tc>
        <w:tc>
          <w:tcPr>
            <w:tcW w:w="3685"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10,8</w:t>
            </w:r>
            <w:r w:rsidRPr="008F63AF">
              <w:rPr>
                <w:rFonts w:ascii="Calibri" w:hAnsi="Calibri" w:cs="Calibri"/>
              </w:rPr>
              <w:t>%</w:t>
            </w:r>
          </w:p>
        </w:tc>
      </w:tr>
      <w:tr w:rsidR="00EC5D41" w:rsidRPr="00975383" w:rsidTr="009818E6">
        <w:tc>
          <w:tcPr>
            <w:tcW w:w="3544" w:type="dxa"/>
            <w:shd w:val="clear" w:color="auto" w:fill="auto"/>
          </w:tcPr>
          <w:p w:rsidR="00EC5D41" w:rsidRPr="00975383" w:rsidRDefault="00EC5D41" w:rsidP="00456CD4">
            <w:pPr>
              <w:jc w:val="both"/>
              <w:rPr>
                <w:rFonts w:ascii="Calibri" w:hAnsi="Calibri" w:cs="Calibri"/>
              </w:rPr>
            </w:pPr>
            <w:r>
              <w:rPr>
                <w:rFonts w:ascii="Calibri" w:hAnsi="Calibri" w:cs="Calibri"/>
              </w:rPr>
              <w:t>к</w:t>
            </w:r>
            <w:r w:rsidRPr="00975383">
              <w:rPr>
                <w:rFonts w:ascii="Calibri" w:hAnsi="Calibri" w:cs="Calibri"/>
              </w:rPr>
              <w:t xml:space="preserve"> кыргызскому сому</w:t>
            </w:r>
          </w:p>
        </w:tc>
        <w:tc>
          <w:tcPr>
            <w:tcW w:w="3260"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0,8</w:t>
            </w:r>
            <w:r w:rsidRPr="008F63AF">
              <w:rPr>
                <w:rFonts w:ascii="Calibri" w:hAnsi="Calibri" w:cs="Calibri"/>
              </w:rPr>
              <w:t>%</w:t>
            </w:r>
          </w:p>
        </w:tc>
        <w:tc>
          <w:tcPr>
            <w:tcW w:w="3685" w:type="dxa"/>
            <w:shd w:val="clear" w:color="auto" w:fill="auto"/>
          </w:tcPr>
          <w:p w:rsidR="00EC5D41" w:rsidRPr="008F63AF" w:rsidRDefault="00EC5D41" w:rsidP="00770494">
            <w:pPr>
              <w:jc w:val="both"/>
              <w:rPr>
                <w:rFonts w:ascii="Calibri" w:hAnsi="Calibri" w:cs="Calibri"/>
              </w:rPr>
            </w:pPr>
            <w:r w:rsidRPr="008F63AF">
              <w:rPr>
                <w:rFonts w:ascii="Calibri" w:hAnsi="Calibri" w:cs="Calibri"/>
              </w:rPr>
              <w:t xml:space="preserve">Ослабление на </w:t>
            </w:r>
            <w:r>
              <w:rPr>
                <w:rFonts w:ascii="Calibri" w:hAnsi="Calibri" w:cs="Calibri"/>
              </w:rPr>
              <w:t>27,2</w:t>
            </w:r>
            <w:r w:rsidRPr="008F63AF">
              <w:rPr>
                <w:rFonts w:ascii="Calibri" w:hAnsi="Calibri" w:cs="Calibri"/>
              </w:rPr>
              <w:t>%</w:t>
            </w:r>
          </w:p>
        </w:tc>
      </w:tr>
    </w:tbl>
    <w:p w:rsidR="00646268" w:rsidRPr="00975383" w:rsidRDefault="00646268" w:rsidP="00646268">
      <w:pPr>
        <w:suppressAutoHyphens/>
        <w:ind w:firstLine="708"/>
        <w:jc w:val="both"/>
        <w:rPr>
          <w:rFonts w:ascii="Calibri" w:hAnsi="Calibri" w:cs="Calibri"/>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951E06" w:rsidRDefault="00951E06" w:rsidP="007F2C77">
      <w:pPr>
        <w:ind w:firstLine="709"/>
        <w:jc w:val="both"/>
        <w:rPr>
          <w:rFonts w:ascii="Calibri" w:hAnsi="Calibri" w:cs="Calibri"/>
          <w:szCs w:val="24"/>
          <w:lang w:val="kk-KZ"/>
        </w:rPr>
      </w:pPr>
    </w:p>
    <w:p w:rsidR="00D807A5" w:rsidRDefault="00D807A5" w:rsidP="007F2C77">
      <w:pPr>
        <w:ind w:firstLine="709"/>
        <w:jc w:val="both"/>
        <w:rPr>
          <w:rFonts w:ascii="Calibri" w:hAnsi="Calibri" w:cs="Calibri"/>
          <w:szCs w:val="24"/>
          <w:lang w:val="kk-KZ"/>
        </w:rPr>
      </w:pPr>
    </w:p>
    <w:p w:rsidR="00D807A5" w:rsidRDefault="00D807A5" w:rsidP="007F2C77">
      <w:pPr>
        <w:ind w:firstLine="709"/>
        <w:jc w:val="both"/>
        <w:rPr>
          <w:rFonts w:ascii="Calibri" w:hAnsi="Calibri" w:cs="Calibri"/>
          <w:szCs w:val="24"/>
          <w:lang w:val="kk-KZ"/>
        </w:rPr>
      </w:pPr>
    </w:p>
    <w:p w:rsidR="00D807A5" w:rsidRDefault="00D807A5" w:rsidP="007F2C77">
      <w:pPr>
        <w:ind w:firstLine="709"/>
        <w:jc w:val="both"/>
        <w:rPr>
          <w:rFonts w:ascii="Calibri" w:hAnsi="Calibri" w:cs="Calibri"/>
          <w:szCs w:val="24"/>
          <w:lang w:val="kk-KZ"/>
        </w:rPr>
      </w:pPr>
      <w:bookmarkStart w:id="0" w:name="_GoBack"/>
      <w:bookmarkEnd w:id="0"/>
    </w:p>
    <w:p w:rsidR="00D807A5" w:rsidRDefault="00D807A5" w:rsidP="007F2C77">
      <w:pPr>
        <w:ind w:firstLine="709"/>
        <w:jc w:val="both"/>
        <w:rPr>
          <w:rFonts w:ascii="Calibri" w:hAnsi="Calibri" w:cs="Calibri"/>
          <w:szCs w:val="24"/>
          <w:lang w:val="kk-KZ"/>
        </w:rPr>
      </w:pPr>
    </w:p>
    <w:p w:rsidR="00951E06" w:rsidRPr="00951E06" w:rsidRDefault="00951E06" w:rsidP="00951E06">
      <w:pPr>
        <w:ind w:firstLine="709"/>
        <w:jc w:val="center"/>
        <w:rPr>
          <w:rFonts w:ascii="Calibri" w:eastAsia="Times New Roman" w:hAnsi="Calibri"/>
          <w:sz w:val="22"/>
        </w:rPr>
      </w:pPr>
      <w:r w:rsidRPr="00951E06">
        <w:rPr>
          <w:rFonts w:ascii="Calibri" w:eastAsia="Times New Roman" w:hAnsi="Calibri"/>
          <w:sz w:val="22"/>
        </w:rPr>
        <w:t>Более подробную информацию можно получить по телефонам:</w:t>
      </w:r>
    </w:p>
    <w:p w:rsidR="00951E06" w:rsidRPr="00951E06" w:rsidRDefault="00951E06" w:rsidP="00951E06">
      <w:pPr>
        <w:ind w:firstLine="709"/>
        <w:jc w:val="center"/>
        <w:rPr>
          <w:rFonts w:ascii="Calibri" w:eastAsia="Times New Roman" w:hAnsi="Calibri"/>
          <w:sz w:val="22"/>
          <w:lang w:val="en-US"/>
        </w:rPr>
      </w:pPr>
      <w:r w:rsidRPr="00951E06">
        <w:rPr>
          <w:rFonts w:ascii="Calibri" w:eastAsia="Times New Roman" w:hAnsi="Calibri"/>
          <w:sz w:val="22"/>
          <w:lang w:val="en-US"/>
        </w:rPr>
        <w:t>+7 (727) 270 45 85</w:t>
      </w:r>
    </w:p>
    <w:p w:rsidR="00951E06" w:rsidRPr="00951E06" w:rsidRDefault="00951E06" w:rsidP="00951E06">
      <w:pPr>
        <w:ind w:firstLine="709"/>
        <w:jc w:val="center"/>
        <w:rPr>
          <w:rFonts w:ascii="Calibri" w:eastAsia="Times New Roman" w:hAnsi="Calibri"/>
          <w:sz w:val="22"/>
          <w:lang w:val="en-US"/>
        </w:rPr>
      </w:pPr>
      <w:r w:rsidRPr="00951E06">
        <w:rPr>
          <w:rFonts w:ascii="Calibri" w:eastAsia="Times New Roman" w:hAnsi="Calibri"/>
          <w:sz w:val="22"/>
          <w:lang w:val="en-US"/>
        </w:rPr>
        <w:t>+7 (727) 330 24 97</w:t>
      </w:r>
    </w:p>
    <w:p w:rsidR="00951E06" w:rsidRPr="00951E06" w:rsidRDefault="00951E06" w:rsidP="00951E06">
      <w:pPr>
        <w:ind w:firstLine="709"/>
        <w:jc w:val="center"/>
        <w:rPr>
          <w:rFonts w:ascii="Calibri" w:eastAsia="Times New Roman" w:hAnsi="Calibri"/>
          <w:sz w:val="22"/>
          <w:lang w:val="en-US"/>
        </w:rPr>
      </w:pPr>
      <w:proofErr w:type="gramStart"/>
      <w:r w:rsidRPr="00951E06">
        <w:rPr>
          <w:rFonts w:ascii="Calibri" w:eastAsia="Times New Roman" w:hAnsi="Calibri"/>
          <w:sz w:val="22"/>
          <w:lang w:val="en-US"/>
        </w:rPr>
        <w:t>e-mail</w:t>
      </w:r>
      <w:proofErr w:type="gramEnd"/>
      <w:r w:rsidRPr="00951E06">
        <w:rPr>
          <w:rFonts w:ascii="Calibri" w:eastAsia="Times New Roman" w:hAnsi="Calibri"/>
          <w:sz w:val="22"/>
          <w:lang w:val="en-US"/>
        </w:rPr>
        <w:t>: press@nationalbank.kz</w:t>
      </w:r>
    </w:p>
    <w:p w:rsidR="00951E06" w:rsidRPr="00951E06" w:rsidRDefault="00951E06" w:rsidP="00A5341F">
      <w:pPr>
        <w:ind w:firstLine="709"/>
        <w:jc w:val="center"/>
        <w:rPr>
          <w:rFonts w:ascii="Calibri" w:hAnsi="Calibri" w:cs="Calibri"/>
          <w:szCs w:val="24"/>
          <w:lang w:val="en-US"/>
        </w:rPr>
      </w:pPr>
      <w:r w:rsidRPr="00951E06">
        <w:rPr>
          <w:rFonts w:ascii="Calibri" w:eastAsia="Times New Roman" w:hAnsi="Calibri"/>
          <w:sz w:val="22"/>
          <w:lang w:val="en-US"/>
        </w:rPr>
        <w:t>www.nationalbank.kz</w:t>
      </w:r>
    </w:p>
    <w:sectPr w:rsidR="00951E06" w:rsidRPr="00951E06" w:rsidSect="00A5341F">
      <w:pgSz w:w="11906" w:h="16838"/>
      <w:pgMar w:top="567"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7A1"/>
    <w:multiLevelType w:val="hybridMultilevel"/>
    <w:tmpl w:val="FBEE9958"/>
    <w:lvl w:ilvl="0" w:tplc="50DEECE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327652C"/>
    <w:multiLevelType w:val="hybridMultilevel"/>
    <w:tmpl w:val="6D163E14"/>
    <w:lvl w:ilvl="0" w:tplc="AA368D68">
      <w:start w:val="1"/>
      <w:numFmt w:val="decimal"/>
      <w:lvlText w:val="%1."/>
      <w:lvlJc w:val="left"/>
      <w:pPr>
        <w:ind w:left="1068" w:hanging="360"/>
      </w:pPr>
      <w:rPr>
        <w:rFonts w:eastAsia="+mn-ea"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E6"/>
    <w:rsid w:val="00004CBD"/>
    <w:rsid w:val="00006B2A"/>
    <w:rsid w:val="00011349"/>
    <w:rsid w:val="00017199"/>
    <w:rsid w:val="00031B03"/>
    <w:rsid w:val="000435E6"/>
    <w:rsid w:val="0004779C"/>
    <w:rsid w:val="00047EB3"/>
    <w:rsid w:val="000600FD"/>
    <w:rsid w:val="00082DD5"/>
    <w:rsid w:val="00090974"/>
    <w:rsid w:val="000B1CB2"/>
    <w:rsid w:val="000B46D8"/>
    <w:rsid w:val="000C1577"/>
    <w:rsid w:val="000D04A5"/>
    <w:rsid w:val="000D57D4"/>
    <w:rsid w:val="000E5144"/>
    <w:rsid w:val="000F6F90"/>
    <w:rsid w:val="00115C83"/>
    <w:rsid w:val="0013626C"/>
    <w:rsid w:val="001C2698"/>
    <w:rsid w:val="001D0BA9"/>
    <w:rsid w:val="001F6F81"/>
    <w:rsid w:val="002148A5"/>
    <w:rsid w:val="00231205"/>
    <w:rsid w:val="00233F4F"/>
    <w:rsid w:val="00255E1B"/>
    <w:rsid w:val="002867E6"/>
    <w:rsid w:val="002C27D2"/>
    <w:rsid w:val="002E16FD"/>
    <w:rsid w:val="002F6255"/>
    <w:rsid w:val="00302AD0"/>
    <w:rsid w:val="00305A03"/>
    <w:rsid w:val="003237FF"/>
    <w:rsid w:val="0038502A"/>
    <w:rsid w:val="00391F04"/>
    <w:rsid w:val="003B0062"/>
    <w:rsid w:val="003C1783"/>
    <w:rsid w:val="003D17CD"/>
    <w:rsid w:val="003E35CD"/>
    <w:rsid w:val="00412A5C"/>
    <w:rsid w:val="004227DC"/>
    <w:rsid w:val="00423C62"/>
    <w:rsid w:val="0043623E"/>
    <w:rsid w:val="00437601"/>
    <w:rsid w:val="00456CD4"/>
    <w:rsid w:val="0046224B"/>
    <w:rsid w:val="004637C3"/>
    <w:rsid w:val="00467B41"/>
    <w:rsid w:val="004713AE"/>
    <w:rsid w:val="00481939"/>
    <w:rsid w:val="004A72D8"/>
    <w:rsid w:val="004C2725"/>
    <w:rsid w:val="005354CF"/>
    <w:rsid w:val="005403A7"/>
    <w:rsid w:val="005449AE"/>
    <w:rsid w:val="005452E1"/>
    <w:rsid w:val="00561F43"/>
    <w:rsid w:val="00584A25"/>
    <w:rsid w:val="005A0146"/>
    <w:rsid w:val="005A5B3D"/>
    <w:rsid w:val="00617D56"/>
    <w:rsid w:val="00620429"/>
    <w:rsid w:val="00625F66"/>
    <w:rsid w:val="00626C5C"/>
    <w:rsid w:val="006308FC"/>
    <w:rsid w:val="00646268"/>
    <w:rsid w:val="00646E1E"/>
    <w:rsid w:val="00663218"/>
    <w:rsid w:val="00666DFE"/>
    <w:rsid w:val="006845F8"/>
    <w:rsid w:val="00690FD8"/>
    <w:rsid w:val="00696CF3"/>
    <w:rsid w:val="006B5478"/>
    <w:rsid w:val="006D598B"/>
    <w:rsid w:val="006E058B"/>
    <w:rsid w:val="006F3B98"/>
    <w:rsid w:val="006F7E6A"/>
    <w:rsid w:val="00710A8A"/>
    <w:rsid w:val="00717D04"/>
    <w:rsid w:val="00736986"/>
    <w:rsid w:val="007426AB"/>
    <w:rsid w:val="00750E0F"/>
    <w:rsid w:val="0076109F"/>
    <w:rsid w:val="00761C19"/>
    <w:rsid w:val="00766602"/>
    <w:rsid w:val="00777FF3"/>
    <w:rsid w:val="007A6046"/>
    <w:rsid w:val="007A6E6E"/>
    <w:rsid w:val="007B60DF"/>
    <w:rsid w:val="007C3B47"/>
    <w:rsid w:val="007D12CA"/>
    <w:rsid w:val="007D3D4A"/>
    <w:rsid w:val="007D7E0E"/>
    <w:rsid w:val="007F2C77"/>
    <w:rsid w:val="007F2FD5"/>
    <w:rsid w:val="007F4725"/>
    <w:rsid w:val="008027CC"/>
    <w:rsid w:val="008059D4"/>
    <w:rsid w:val="00805D98"/>
    <w:rsid w:val="00815400"/>
    <w:rsid w:val="00821702"/>
    <w:rsid w:val="00823067"/>
    <w:rsid w:val="00831DE0"/>
    <w:rsid w:val="008545F0"/>
    <w:rsid w:val="008736D0"/>
    <w:rsid w:val="00885EAA"/>
    <w:rsid w:val="008879B6"/>
    <w:rsid w:val="008B0BD5"/>
    <w:rsid w:val="008C3A67"/>
    <w:rsid w:val="008D7D0A"/>
    <w:rsid w:val="008D7E35"/>
    <w:rsid w:val="008E5C35"/>
    <w:rsid w:val="008F045F"/>
    <w:rsid w:val="008F1CB7"/>
    <w:rsid w:val="008F63AF"/>
    <w:rsid w:val="00902F38"/>
    <w:rsid w:val="0092042C"/>
    <w:rsid w:val="00920D0A"/>
    <w:rsid w:val="00931C08"/>
    <w:rsid w:val="00937667"/>
    <w:rsid w:val="00951E06"/>
    <w:rsid w:val="00955B3D"/>
    <w:rsid w:val="009657FB"/>
    <w:rsid w:val="009818E6"/>
    <w:rsid w:val="00990E37"/>
    <w:rsid w:val="009A645A"/>
    <w:rsid w:val="009B482C"/>
    <w:rsid w:val="009C5A5B"/>
    <w:rsid w:val="009D58AA"/>
    <w:rsid w:val="009F1B2A"/>
    <w:rsid w:val="00A04327"/>
    <w:rsid w:val="00A22FB2"/>
    <w:rsid w:val="00A34211"/>
    <w:rsid w:val="00A4254A"/>
    <w:rsid w:val="00A42C33"/>
    <w:rsid w:val="00A42F1F"/>
    <w:rsid w:val="00A46424"/>
    <w:rsid w:val="00A51EEC"/>
    <w:rsid w:val="00A52602"/>
    <w:rsid w:val="00A5341F"/>
    <w:rsid w:val="00A55CB2"/>
    <w:rsid w:val="00A56BF2"/>
    <w:rsid w:val="00AB2B38"/>
    <w:rsid w:val="00AB49D4"/>
    <w:rsid w:val="00AC4376"/>
    <w:rsid w:val="00AC7EF0"/>
    <w:rsid w:val="00AD0B29"/>
    <w:rsid w:val="00AD713D"/>
    <w:rsid w:val="00B01F8B"/>
    <w:rsid w:val="00B05A2C"/>
    <w:rsid w:val="00B16A0C"/>
    <w:rsid w:val="00B16D2B"/>
    <w:rsid w:val="00B205BA"/>
    <w:rsid w:val="00B62800"/>
    <w:rsid w:val="00B66A8B"/>
    <w:rsid w:val="00B86C5E"/>
    <w:rsid w:val="00BA001B"/>
    <w:rsid w:val="00BC4A04"/>
    <w:rsid w:val="00BC771C"/>
    <w:rsid w:val="00BD3F39"/>
    <w:rsid w:val="00BE1870"/>
    <w:rsid w:val="00BF2014"/>
    <w:rsid w:val="00BF7FBA"/>
    <w:rsid w:val="00C318EB"/>
    <w:rsid w:val="00C33F69"/>
    <w:rsid w:val="00C43AD7"/>
    <w:rsid w:val="00C804AE"/>
    <w:rsid w:val="00C83428"/>
    <w:rsid w:val="00C92BB2"/>
    <w:rsid w:val="00CA66F3"/>
    <w:rsid w:val="00CA6A36"/>
    <w:rsid w:val="00CA77E3"/>
    <w:rsid w:val="00CB7105"/>
    <w:rsid w:val="00CD3646"/>
    <w:rsid w:val="00D17806"/>
    <w:rsid w:val="00D1791A"/>
    <w:rsid w:val="00D2657D"/>
    <w:rsid w:val="00D34376"/>
    <w:rsid w:val="00D36750"/>
    <w:rsid w:val="00D37A4A"/>
    <w:rsid w:val="00D439BD"/>
    <w:rsid w:val="00D473AA"/>
    <w:rsid w:val="00D65BF4"/>
    <w:rsid w:val="00D71E22"/>
    <w:rsid w:val="00D807A5"/>
    <w:rsid w:val="00D83F45"/>
    <w:rsid w:val="00DA0422"/>
    <w:rsid w:val="00DA10C7"/>
    <w:rsid w:val="00DA2A31"/>
    <w:rsid w:val="00DA3733"/>
    <w:rsid w:val="00DC16E8"/>
    <w:rsid w:val="00DE26F2"/>
    <w:rsid w:val="00DF54C9"/>
    <w:rsid w:val="00DF5F81"/>
    <w:rsid w:val="00E04082"/>
    <w:rsid w:val="00E37696"/>
    <w:rsid w:val="00E724C9"/>
    <w:rsid w:val="00E77461"/>
    <w:rsid w:val="00E87C6B"/>
    <w:rsid w:val="00E91503"/>
    <w:rsid w:val="00EB6D36"/>
    <w:rsid w:val="00EC3216"/>
    <w:rsid w:val="00EC3D48"/>
    <w:rsid w:val="00EC5D41"/>
    <w:rsid w:val="00EE08C7"/>
    <w:rsid w:val="00F07FD0"/>
    <w:rsid w:val="00F22FA6"/>
    <w:rsid w:val="00F27F01"/>
    <w:rsid w:val="00F30A3B"/>
    <w:rsid w:val="00F65DF2"/>
    <w:rsid w:val="00F85E9C"/>
    <w:rsid w:val="00FA137E"/>
    <w:rsid w:val="00FA463C"/>
    <w:rsid w:val="00FD2610"/>
    <w:rsid w:val="00FD6D68"/>
    <w:rsid w:val="00FE14FE"/>
    <w:rsid w:val="00FE320C"/>
    <w:rsid w:val="00FF2A13"/>
    <w:rsid w:val="00FF3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01"/>
  </w:style>
  <w:style w:type="paragraph" w:styleId="1">
    <w:name w:val="heading 1"/>
    <w:basedOn w:val="a"/>
    <w:next w:val="a"/>
    <w:link w:val="10"/>
    <w:qFormat/>
    <w:rsid w:val="00F27F0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F27F01"/>
    <w:pPr>
      <w:keepNext/>
      <w:keepLines/>
      <w:outlineLvl w:val="1"/>
    </w:pPr>
    <w:rPr>
      <w:rFonts w:asciiTheme="majorHAnsi" w:eastAsiaTheme="majorEastAsia" w:hAnsiTheme="majorHAnsi" w:cstheme="majorBidi"/>
      <w:b/>
      <w:bCs/>
      <w:sz w:val="28"/>
      <w:szCs w:val="26"/>
    </w:rPr>
  </w:style>
  <w:style w:type="paragraph" w:styleId="3">
    <w:name w:val="heading 3"/>
    <w:basedOn w:val="a"/>
    <w:next w:val="a"/>
    <w:link w:val="30"/>
    <w:unhideWhenUsed/>
    <w:qFormat/>
    <w:rsid w:val="00F27F0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27F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F01"/>
    <w:rPr>
      <w:rFonts w:ascii="Cambria" w:eastAsia="Times New Roman" w:hAnsi="Cambria"/>
      <w:b/>
      <w:bCs/>
      <w:kern w:val="32"/>
      <w:sz w:val="32"/>
      <w:szCs w:val="32"/>
    </w:rPr>
  </w:style>
  <w:style w:type="character" w:customStyle="1" w:styleId="20">
    <w:name w:val="Заголовок 2 Знак"/>
    <w:basedOn w:val="a0"/>
    <w:link w:val="2"/>
    <w:rsid w:val="00F27F01"/>
    <w:rPr>
      <w:rFonts w:asciiTheme="majorHAnsi" w:eastAsiaTheme="majorEastAsia" w:hAnsiTheme="majorHAnsi" w:cstheme="majorBidi"/>
      <w:b/>
      <w:bCs/>
      <w:sz w:val="28"/>
      <w:szCs w:val="26"/>
    </w:rPr>
  </w:style>
  <w:style w:type="character" w:customStyle="1" w:styleId="30">
    <w:name w:val="Заголовок 3 Знак"/>
    <w:basedOn w:val="a0"/>
    <w:link w:val="3"/>
    <w:rsid w:val="00F27F0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F27F01"/>
    <w:rPr>
      <w:rFonts w:asciiTheme="majorHAnsi" w:eastAsiaTheme="majorEastAsia" w:hAnsiTheme="majorHAnsi" w:cstheme="majorBidi"/>
      <w:b/>
      <w:bCs/>
      <w:i/>
      <w:iCs/>
      <w:color w:val="4F81BD" w:themeColor="accent1"/>
      <w:sz w:val="22"/>
      <w:szCs w:val="22"/>
    </w:rPr>
  </w:style>
  <w:style w:type="paragraph" w:styleId="11">
    <w:name w:val="toc 1"/>
    <w:basedOn w:val="a"/>
    <w:next w:val="a"/>
    <w:autoRedefine/>
    <w:uiPriority w:val="39"/>
    <w:qFormat/>
    <w:rsid w:val="00F27F01"/>
  </w:style>
  <w:style w:type="paragraph" w:styleId="21">
    <w:name w:val="toc 2"/>
    <w:basedOn w:val="a"/>
    <w:next w:val="a"/>
    <w:autoRedefine/>
    <w:uiPriority w:val="39"/>
    <w:qFormat/>
    <w:rsid w:val="00F27F01"/>
    <w:pPr>
      <w:ind w:left="220"/>
    </w:pPr>
  </w:style>
  <w:style w:type="paragraph" w:styleId="31">
    <w:name w:val="toc 3"/>
    <w:basedOn w:val="a"/>
    <w:next w:val="a"/>
    <w:autoRedefine/>
    <w:uiPriority w:val="39"/>
    <w:unhideWhenUsed/>
    <w:qFormat/>
    <w:rsid w:val="00F27F01"/>
    <w:pPr>
      <w:spacing w:after="100"/>
      <w:ind w:left="440"/>
    </w:pPr>
    <w:rPr>
      <w:rFonts w:asciiTheme="minorHAnsi" w:eastAsiaTheme="minorEastAsia" w:hAnsiTheme="minorHAnsi" w:cstheme="minorBidi"/>
      <w:lang w:eastAsia="ru-RU"/>
    </w:rPr>
  </w:style>
  <w:style w:type="paragraph" w:styleId="a3">
    <w:name w:val="caption"/>
    <w:basedOn w:val="a"/>
    <w:next w:val="a"/>
    <w:unhideWhenUsed/>
    <w:qFormat/>
    <w:rsid w:val="00F27F01"/>
    <w:rPr>
      <w:b/>
      <w:bCs/>
      <w:sz w:val="20"/>
      <w:szCs w:val="20"/>
    </w:rPr>
  </w:style>
  <w:style w:type="paragraph" w:styleId="a4">
    <w:name w:val="Subtitle"/>
    <w:basedOn w:val="a"/>
    <w:next w:val="a"/>
    <w:link w:val="a5"/>
    <w:qFormat/>
    <w:rsid w:val="00F27F01"/>
    <w:pPr>
      <w:spacing w:after="60"/>
      <w:jc w:val="center"/>
      <w:outlineLvl w:val="1"/>
    </w:pPr>
    <w:rPr>
      <w:rFonts w:ascii="Cambria" w:eastAsia="Times New Roman" w:hAnsi="Cambria"/>
      <w:szCs w:val="24"/>
    </w:rPr>
  </w:style>
  <w:style w:type="character" w:customStyle="1" w:styleId="a5">
    <w:name w:val="Подзаголовок Знак"/>
    <w:link w:val="a4"/>
    <w:rsid w:val="00F27F01"/>
    <w:rPr>
      <w:rFonts w:ascii="Cambria" w:eastAsia="Times New Roman" w:hAnsi="Cambria"/>
      <w:sz w:val="24"/>
      <w:szCs w:val="24"/>
    </w:rPr>
  </w:style>
  <w:style w:type="character" w:styleId="a6">
    <w:name w:val="Emphasis"/>
    <w:qFormat/>
    <w:rsid w:val="00F27F01"/>
    <w:rPr>
      <w:i/>
      <w:iCs/>
    </w:rPr>
  </w:style>
  <w:style w:type="paragraph" w:styleId="a7">
    <w:name w:val="List Paragraph"/>
    <w:basedOn w:val="a"/>
    <w:uiPriority w:val="34"/>
    <w:qFormat/>
    <w:rsid w:val="00F27F01"/>
    <w:pPr>
      <w:ind w:left="720"/>
      <w:contextualSpacing/>
    </w:pPr>
    <w:rPr>
      <w:sz w:val="28"/>
      <w:szCs w:val="28"/>
    </w:rPr>
  </w:style>
  <w:style w:type="paragraph" w:styleId="a8">
    <w:name w:val="TOC Heading"/>
    <w:basedOn w:val="1"/>
    <w:next w:val="a"/>
    <w:uiPriority w:val="39"/>
    <w:qFormat/>
    <w:rsid w:val="00F27F01"/>
    <w:pPr>
      <w:keepLines/>
      <w:spacing w:before="480" w:after="0"/>
      <w:outlineLvl w:val="9"/>
    </w:pPr>
    <w:rPr>
      <w:color w:val="365F91"/>
      <w:kern w:val="0"/>
      <w:sz w:val="28"/>
      <w:szCs w:val="28"/>
      <w:lang w:val="x-none"/>
    </w:rPr>
  </w:style>
  <w:style w:type="paragraph" w:styleId="a9">
    <w:name w:val="Normal (Web)"/>
    <w:basedOn w:val="a"/>
    <w:uiPriority w:val="99"/>
    <w:unhideWhenUsed/>
    <w:rsid w:val="002867E6"/>
    <w:pPr>
      <w:spacing w:before="100" w:beforeAutospacing="1" w:after="100" w:afterAutospacing="1"/>
    </w:pPr>
    <w:rPr>
      <w:rFonts w:eastAsia="Times New Roman"/>
      <w:szCs w:val="24"/>
      <w:lang w:eastAsia="ru-RU"/>
    </w:rPr>
  </w:style>
  <w:style w:type="paragraph" w:styleId="aa">
    <w:name w:val="Balloon Text"/>
    <w:basedOn w:val="a"/>
    <w:link w:val="ab"/>
    <w:uiPriority w:val="99"/>
    <w:semiHidden/>
    <w:unhideWhenUsed/>
    <w:rsid w:val="002867E6"/>
    <w:rPr>
      <w:rFonts w:ascii="Tahoma" w:hAnsi="Tahoma" w:cs="Tahoma"/>
      <w:sz w:val="16"/>
      <w:szCs w:val="16"/>
    </w:rPr>
  </w:style>
  <w:style w:type="character" w:customStyle="1" w:styleId="ab">
    <w:name w:val="Текст выноски Знак"/>
    <w:basedOn w:val="a0"/>
    <w:link w:val="aa"/>
    <w:uiPriority w:val="99"/>
    <w:semiHidden/>
    <w:rsid w:val="002867E6"/>
    <w:rPr>
      <w:rFonts w:ascii="Tahoma" w:hAnsi="Tahoma" w:cs="Tahoma"/>
      <w:sz w:val="16"/>
      <w:szCs w:val="16"/>
    </w:rPr>
  </w:style>
  <w:style w:type="table" w:styleId="ac">
    <w:name w:val="Table Grid"/>
    <w:basedOn w:val="a1"/>
    <w:uiPriority w:val="59"/>
    <w:rsid w:val="00BF2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FD2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01"/>
  </w:style>
  <w:style w:type="paragraph" w:styleId="1">
    <w:name w:val="heading 1"/>
    <w:basedOn w:val="a"/>
    <w:next w:val="a"/>
    <w:link w:val="10"/>
    <w:qFormat/>
    <w:rsid w:val="00F27F0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F27F01"/>
    <w:pPr>
      <w:keepNext/>
      <w:keepLines/>
      <w:outlineLvl w:val="1"/>
    </w:pPr>
    <w:rPr>
      <w:rFonts w:asciiTheme="majorHAnsi" w:eastAsiaTheme="majorEastAsia" w:hAnsiTheme="majorHAnsi" w:cstheme="majorBidi"/>
      <w:b/>
      <w:bCs/>
      <w:sz w:val="28"/>
      <w:szCs w:val="26"/>
    </w:rPr>
  </w:style>
  <w:style w:type="paragraph" w:styleId="3">
    <w:name w:val="heading 3"/>
    <w:basedOn w:val="a"/>
    <w:next w:val="a"/>
    <w:link w:val="30"/>
    <w:unhideWhenUsed/>
    <w:qFormat/>
    <w:rsid w:val="00F27F0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27F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7F01"/>
    <w:rPr>
      <w:rFonts w:ascii="Cambria" w:eastAsia="Times New Roman" w:hAnsi="Cambria"/>
      <w:b/>
      <w:bCs/>
      <w:kern w:val="32"/>
      <w:sz w:val="32"/>
      <w:szCs w:val="32"/>
    </w:rPr>
  </w:style>
  <w:style w:type="character" w:customStyle="1" w:styleId="20">
    <w:name w:val="Заголовок 2 Знак"/>
    <w:basedOn w:val="a0"/>
    <w:link w:val="2"/>
    <w:rsid w:val="00F27F01"/>
    <w:rPr>
      <w:rFonts w:asciiTheme="majorHAnsi" w:eastAsiaTheme="majorEastAsia" w:hAnsiTheme="majorHAnsi" w:cstheme="majorBidi"/>
      <w:b/>
      <w:bCs/>
      <w:sz w:val="28"/>
      <w:szCs w:val="26"/>
    </w:rPr>
  </w:style>
  <w:style w:type="character" w:customStyle="1" w:styleId="30">
    <w:name w:val="Заголовок 3 Знак"/>
    <w:basedOn w:val="a0"/>
    <w:link w:val="3"/>
    <w:rsid w:val="00F27F0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F27F01"/>
    <w:rPr>
      <w:rFonts w:asciiTheme="majorHAnsi" w:eastAsiaTheme="majorEastAsia" w:hAnsiTheme="majorHAnsi" w:cstheme="majorBidi"/>
      <w:b/>
      <w:bCs/>
      <w:i/>
      <w:iCs/>
      <w:color w:val="4F81BD" w:themeColor="accent1"/>
      <w:sz w:val="22"/>
      <w:szCs w:val="22"/>
    </w:rPr>
  </w:style>
  <w:style w:type="paragraph" w:styleId="11">
    <w:name w:val="toc 1"/>
    <w:basedOn w:val="a"/>
    <w:next w:val="a"/>
    <w:autoRedefine/>
    <w:uiPriority w:val="39"/>
    <w:qFormat/>
    <w:rsid w:val="00F27F01"/>
  </w:style>
  <w:style w:type="paragraph" w:styleId="21">
    <w:name w:val="toc 2"/>
    <w:basedOn w:val="a"/>
    <w:next w:val="a"/>
    <w:autoRedefine/>
    <w:uiPriority w:val="39"/>
    <w:qFormat/>
    <w:rsid w:val="00F27F01"/>
    <w:pPr>
      <w:ind w:left="220"/>
    </w:pPr>
  </w:style>
  <w:style w:type="paragraph" w:styleId="31">
    <w:name w:val="toc 3"/>
    <w:basedOn w:val="a"/>
    <w:next w:val="a"/>
    <w:autoRedefine/>
    <w:uiPriority w:val="39"/>
    <w:unhideWhenUsed/>
    <w:qFormat/>
    <w:rsid w:val="00F27F01"/>
    <w:pPr>
      <w:spacing w:after="100"/>
      <w:ind w:left="440"/>
    </w:pPr>
    <w:rPr>
      <w:rFonts w:asciiTheme="minorHAnsi" w:eastAsiaTheme="minorEastAsia" w:hAnsiTheme="minorHAnsi" w:cstheme="minorBidi"/>
      <w:lang w:eastAsia="ru-RU"/>
    </w:rPr>
  </w:style>
  <w:style w:type="paragraph" w:styleId="a3">
    <w:name w:val="caption"/>
    <w:basedOn w:val="a"/>
    <w:next w:val="a"/>
    <w:unhideWhenUsed/>
    <w:qFormat/>
    <w:rsid w:val="00F27F01"/>
    <w:rPr>
      <w:b/>
      <w:bCs/>
      <w:sz w:val="20"/>
      <w:szCs w:val="20"/>
    </w:rPr>
  </w:style>
  <w:style w:type="paragraph" w:styleId="a4">
    <w:name w:val="Subtitle"/>
    <w:basedOn w:val="a"/>
    <w:next w:val="a"/>
    <w:link w:val="a5"/>
    <w:qFormat/>
    <w:rsid w:val="00F27F01"/>
    <w:pPr>
      <w:spacing w:after="60"/>
      <w:jc w:val="center"/>
      <w:outlineLvl w:val="1"/>
    </w:pPr>
    <w:rPr>
      <w:rFonts w:ascii="Cambria" w:eastAsia="Times New Roman" w:hAnsi="Cambria"/>
      <w:szCs w:val="24"/>
    </w:rPr>
  </w:style>
  <w:style w:type="character" w:customStyle="1" w:styleId="a5">
    <w:name w:val="Подзаголовок Знак"/>
    <w:link w:val="a4"/>
    <w:rsid w:val="00F27F01"/>
    <w:rPr>
      <w:rFonts w:ascii="Cambria" w:eastAsia="Times New Roman" w:hAnsi="Cambria"/>
      <w:sz w:val="24"/>
      <w:szCs w:val="24"/>
    </w:rPr>
  </w:style>
  <w:style w:type="character" w:styleId="a6">
    <w:name w:val="Emphasis"/>
    <w:qFormat/>
    <w:rsid w:val="00F27F01"/>
    <w:rPr>
      <w:i/>
      <w:iCs/>
    </w:rPr>
  </w:style>
  <w:style w:type="paragraph" w:styleId="a7">
    <w:name w:val="List Paragraph"/>
    <w:basedOn w:val="a"/>
    <w:uiPriority w:val="34"/>
    <w:qFormat/>
    <w:rsid w:val="00F27F01"/>
    <w:pPr>
      <w:ind w:left="720"/>
      <w:contextualSpacing/>
    </w:pPr>
    <w:rPr>
      <w:sz w:val="28"/>
      <w:szCs w:val="28"/>
    </w:rPr>
  </w:style>
  <w:style w:type="paragraph" w:styleId="a8">
    <w:name w:val="TOC Heading"/>
    <w:basedOn w:val="1"/>
    <w:next w:val="a"/>
    <w:uiPriority w:val="39"/>
    <w:qFormat/>
    <w:rsid w:val="00F27F01"/>
    <w:pPr>
      <w:keepLines/>
      <w:spacing w:before="480" w:after="0"/>
      <w:outlineLvl w:val="9"/>
    </w:pPr>
    <w:rPr>
      <w:color w:val="365F91"/>
      <w:kern w:val="0"/>
      <w:sz w:val="28"/>
      <w:szCs w:val="28"/>
      <w:lang w:val="x-none"/>
    </w:rPr>
  </w:style>
  <w:style w:type="paragraph" w:styleId="a9">
    <w:name w:val="Normal (Web)"/>
    <w:basedOn w:val="a"/>
    <w:uiPriority w:val="99"/>
    <w:unhideWhenUsed/>
    <w:rsid w:val="002867E6"/>
    <w:pPr>
      <w:spacing w:before="100" w:beforeAutospacing="1" w:after="100" w:afterAutospacing="1"/>
    </w:pPr>
    <w:rPr>
      <w:rFonts w:eastAsia="Times New Roman"/>
      <w:szCs w:val="24"/>
      <w:lang w:eastAsia="ru-RU"/>
    </w:rPr>
  </w:style>
  <w:style w:type="paragraph" w:styleId="aa">
    <w:name w:val="Balloon Text"/>
    <w:basedOn w:val="a"/>
    <w:link w:val="ab"/>
    <w:uiPriority w:val="99"/>
    <w:semiHidden/>
    <w:unhideWhenUsed/>
    <w:rsid w:val="002867E6"/>
    <w:rPr>
      <w:rFonts w:ascii="Tahoma" w:hAnsi="Tahoma" w:cs="Tahoma"/>
      <w:sz w:val="16"/>
      <w:szCs w:val="16"/>
    </w:rPr>
  </w:style>
  <w:style w:type="character" w:customStyle="1" w:styleId="ab">
    <w:name w:val="Текст выноски Знак"/>
    <w:basedOn w:val="a0"/>
    <w:link w:val="aa"/>
    <w:uiPriority w:val="99"/>
    <w:semiHidden/>
    <w:rsid w:val="002867E6"/>
    <w:rPr>
      <w:rFonts w:ascii="Tahoma" w:hAnsi="Tahoma" w:cs="Tahoma"/>
      <w:sz w:val="16"/>
      <w:szCs w:val="16"/>
    </w:rPr>
  </w:style>
  <w:style w:type="table" w:styleId="ac">
    <w:name w:val="Table Grid"/>
    <w:basedOn w:val="a1"/>
    <w:uiPriority w:val="59"/>
    <w:rsid w:val="00BF2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FD2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E83B-EDE0-4E27-A10E-41181EB9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Vitaliy Tutushkin</dc:creator>
  <cp:lastModifiedBy>Saule Yntykbaeva</cp:lastModifiedBy>
  <cp:revision>20</cp:revision>
  <cp:lastPrinted>2016-05-04T09:05:00Z</cp:lastPrinted>
  <dcterms:created xsi:type="dcterms:W3CDTF">2016-05-04T06:43:00Z</dcterms:created>
  <dcterms:modified xsi:type="dcterms:W3CDTF">2016-05-11T03:02:00Z</dcterms:modified>
</cp:coreProperties>
</file>