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CD" w:rsidRDefault="00522CCD" w:rsidP="00522CC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>
            <wp:extent cx="4810125" cy="657225"/>
            <wp:effectExtent l="0" t="0" r="9525" b="9525"/>
            <wp:docPr id="1" name="Рисунок 1" descr="Описание: Описание: 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CCD" w:rsidRDefault="00522CCD" w:rsidP="00522CCD">
      <w:pPr>
        <w:spacing w:after="0" w:line="240" w:lineRule="auto"/>
        <w:rPr>
          <w:rFonts w:ascii="Verdana" w:hAnsi="Verdana"/>
        </w:rPr>
      </w:pPr>
    </w:p>
    <w:p w:rsidR="00522CCD" w:rsidRDefault="00522CCD" w:rsidP="00522CCD">
      <w:pPr>
        <w:spacing w:after="0" w:line="240" w:lineRule="auto"/>
        <w:rPr>
          <w:rFonts w:ascii="Verdana" w:hAnsi="Verdana"/>
        </w:rPr>
      </w:pPr>
    </w:p>
    <w:p w:rsidR="00522CCD" w:rsidRPr="00522CCD" w:rsidRDefault="00522CCD" w:rsidP="00522CCD">
      <w:pPr>
        <w:spacing w:after="0" w:line="240" w:lineRule="auto"/>
        <w:rPr>
          <w:rFonts w:ascii="Verdana" w:hAnsi="Verdana"/>
          <w:lang w:val="en-US"/>
        </w:rPr>
      </w:pPr>
    </w:p>
    <w:p w:rsidR="00522CCD" w:rsidRDefault="00566C52" w:rsidP="00522CCD">
      <w:pPr>
        <w:spacing w:after="0" w:line="240" w:lineRule="auto"/>
        <w:ind w:firstLine="70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ПРЕСС - РЕЛИЗ №46</w:t>
      </w:r>
    </w:p>
    <w:p w:rsidR="00522CCD" w:rsidRPr="000578A4" w:rsidRDefault="00522CCD" w:rsidP="00522CCD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:rsidR="00522CCD" w:rsidRPr="000A22DF" w:rsidRDefault="00522CCD" w:rsidP="00522CC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</w:pPr>
      <w:r w:rsidRPr="00522CCD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 xml:space="preserve">Об </w:t>
      </w:r>
      <w:r w:rsidRPr="000A22DF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 xml:space="preserve">утверждении Порядка  выплаты курсовой разницы по депозитам физических лиц, открытым в национальной валюте (тенге), в связи с переходом к режиму </w:t>
      </w:r>
      <w:r w:rsidR="000578A4" w:rsidRPr="000A22DF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инфляционного таргетирования</w:t>
      </w:r>
    </w:p>
    <w:p w:rsidR="00522CCD" w:rsidRPr="000A22DF" w:rsidRDefault="00522CCD" w:rsidP="00522CCD">
      <w:pPr>
        <w:spacing w:after="0" w:line="240" w:lineRule="auto"/>
        <w:rPr>
          <w:b/>
          <w:bCs/>
          <w:snapToGrid w:val="0"/>
          <w:sz w:val="24"/>
          <w:szCs w:val="24"/>
        </w:rPr>
      </w:pPr>
    </w:p>
    <w:p w:rsidR="00522CCD" w:rsidRPr="000A22DF" w:rsidRDefault="000578A4" w:rsidP="00522CCD">
      <w:pPr>
        <w:spacing w:after="0" w:line="240" w:lineRule="auto"/>
        <w:rPr>
          <w:rFonts w:ascii="Verdana" w:hAnsi="Verdana"/>
          <w:sz w:val="24"/>
          <w:szCs w:val="24"/>
        </w:rPr>
      </w:pPr>
      <w:r w:rsidRPr="000A22DF">
        <w:rPr>
          <w:rFonts w:ascii="Verdana" w:hAnsi="Verdana"/>
          <w:sz w:val="24"/>
          <w:szCs w:val="24"/>
        </w:rPr>
        <w:t>9</w:t>
      </w:r>
      <w:r w:rsidR="00522CCD" w:rsidRPr="000A22DF">
        <w:rPr>
          <w:rFonts w:ascii="Verdana" w:hAnsi="Verdana"/>
          <w:sz w:val="24"/>
          <w:szCs w:val="24"/>
        </w:rPr>
        <w:t xml:space="preserve"> сентября 201</w:t>
      </w:r>
      <w:r w:rsidR="00522CCD" w:rsidRPr="000A22DF">
        <w:rPr>
          <w:rFonts w:ascii="Verdana" w:hAnsi="Verdana" w:cs="Arial"/>
          <w:sz w:val="24"/>
          <w:szCs w:val="24"/>
        </w:rPr>
        <w:t>5</w:t>
      </w:r>
      <w:r w:rsidR="00522CCD" w:rsidRPr="000A22DF">
        <w:rPr>
          <w:rFonts w:ascii="Verdana" w:hAnsi="Verdana"/>
          <w:sz w:val="24"/>
          <w:szCs w:val="24"/>
        </w:rPr>
        <w:t xml:space="preserve">                                                                        г. Алматы</w:t>
      </w:r>
    </w:p>
    <w:p w:rsidR="00522CCD" w:rsidRPr="000A22DF" w:rsidRDefault="00522CCD" w:rsidP="00522CCD">
      <w:pPr>
        <w:spacing w:after="0" w:line="240" w:lineRule="auto"/>
        <w:ind w:firstLine="709"/>
        <w:rPr>
          <w:rFonts w:ascii="Verdana" w:hAnsi="Verdana"/>
        </w:rPr>
      </w:pPr>
    </w:p>
    <w:p w:rsidR="00522CCD" w:rsidRPr="000A22DF" w:rsidRDefault="00522CCD" w:rsidP="00522CCD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По поручению Президента Республики Казахстан Национальным Банком РК разработан механизм и утвержден Порядок выплаты курсовой разницы по депозитам физических лиц, открытым в национальной валюте (тенге), в связи с </w:t>
      </w:r>
      <w:r w:rsidR="000578A4"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установлением </w:t>
      </w:r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>свободно плавающего обменного курса</w:t>
      </w:r>
      <w:r w:rsidR="000578A4"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 рамках перехода к режиму инфляционного таргетирования</w:t>
      </w:r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>.</w:t>
      </w:r>
    </w:p>
    <w:p w:rsidR="00522CCD" w:rsidRPr="000A22DF" w:rsidRDefault="00522CCD" w:rsidP="00522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>Согласно Порядку, курсовая разница будет выплачена вкладчику при наличии у него на конец операционного дня 18 августа 2015 года депозита, открытого в тенге в банках второго уровня и/ил</w:t>
      </w:r>
      <w:bookmarkStart w:id="0" w:name="_GoBack"/>
      <w:bookmarkEnd w:id="0"/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>и АО «</w:t>
      </w:r>
      <w:proofErr w:type="spellStart"/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>Казпочта</w:t>
      </w:r>
      <w:proofErr w:type="spellEnd"/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>». При этом остаток по вкладу по состоянию на 18 августа 2015 г. на банковском счете должен составлять не более 1 миллиона тенге.</w:t>
      </w:r>
    </w:p>
    <w:p w:rsidR="00522CCD" w:rsidRPr="000A22DF" w:rsidRDefault="00522CCD" w:rsidP="00522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Выплата курсовой разницы будет осуществляться по срочным депозитам физических лиц. </w:t>
      </w:r>
    </w:p>
    <w:p w:rsidR="00522CCD" w:rsidRPr="000A22DF" w:rsidRDefault="00522CCD" w:rsidP="00522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Для получения курсовой разницы вкладчик берет на себя обязательство по сохранению депозита на специальном </w:t>
      </w:r>
      <w:proofErr w:type="gramStart"/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>счете</w:t>
      </w:r>
      <w:proofErr w:type="gramEnd"/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на срок не менее одного года.</w:t>
      </w:r>
    </w:p>
    <w:p w:rsidR="00522CCD" w:rsidRPr="000A22DF" w:rsidRDefault="00522CCD" w:rsidP="00522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Вкладчикам необходимо до 1 октября 2015 года обратиться в банк для переоформления депозита. </w:t>
      </w:r>
    </w:p>
    <w:p w:rsidR="00522CCD" w:rsidRPr="000A22DF" w:rsidRDefault="00522CCD" w:rsidP="00522CC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         В рамках механизма компенсации планируется осуществить выплату курсовой разницы </w:t>
      </w:r>
      <w:r w:rsidR="000578A4"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порядка </w:t>
      </w:r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>2 млн. вкладчикам.</w:t>
      </w:r>
      <w:r w:rsidR="000578A4"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</w:p>
    <w:p w:rsidR="00522CCD" w:rsidRPr="00522CCD" w:rsidRDefault="00522CCD" w:rsidP="00522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 условиями выплат можно ознакомиться на </w:t>
      </w:r>
      <w:proofErr w:type="gramStart"/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>сайте</w:t>
      </w:r>
      <w:proofErr w:type="gramEnd"/>
      <w:r w:rsidRPr="000A22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Национального Банка в разделе «Защита прав потребителей</w:t>
      </w:r>
      <w:r w:rsidRPr="00522CC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финансовых услуг». </w:t>
      </w:r>
    </w:p>
    <w:p w:rsidR="00522CCD" w:rsidRPr="00522CCD" w:rsidRDefault="00522CCD" w:rsidP="00522CC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22CCD">
        <w:rPr>
          <w:rFonts w:asciiTheme="minorHAnsi" w:hAnsiTheme="minorHAnsi" w:cstheme="minorHAnsi"/>
          <w:sz w:val="24"/>
          <w:szCs w:val="24"/>
        </w:rPr>
        <w:t xml:space="preserve">Разъяснения и консультации можно получить в Общественной приемной Национального Банка РК по адресу: г. Алматы, </w:t>
      </w:r>
      <w:proofErr w:type="spellStart"/>
      <w:r w:rsidRPr="00522CCD">
        <w:rPr>
          <w:rFonts w:asciiTheme="minorHAnsi" w:hAnsiTheme="minorHAnsi" w:cstheme="minorHAnsi"/>
          <w:sz w:val="24"/>
          <w:szCs w:val="24"/>
        </w:rPr>
        <w:t>Айтеке</w:t>
      </w:r>
      <w:proofErr w:type="spellEnd"/>
      <w:r w:rsidRPr="00522C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22CCD">
        <w:rPr>
          <w:rFonts w:asciiTheme="minorHAnsi" w:hAnsiTheme="minorHAnsi" w:cstheme="minorHAnsi"/>
          <w:sz w:val="24"/>
          <w:szCs w:val="24"/>
        </w:rPr>
        <w:t>би</w:t>
      </w:r>
      <w:proofErr w:type="spellEnd"/>
      <w:r w:rsidRPr="00522CCD">
        <w:rPr>
          <w:rFonts w:asciiTheme="minorHAnsi" w:hAnsiTheme="minorHAnsi" w:cstheme="minorHAnsi"/>
          <w:sz w:val="24"/>
          <w:szCs w:val="24"/>
        </w:rPr>
        <w:t xml:space="preserve">, 67, а также в территориальных филиалах Национального Банка РК, на сайте Национального Банка РК посредством формы «Обратная связь» (http://www.nationalbank.kz/?getpg=Feedback%20for%20page&amp;switch=russian), а также по следующим телефонам: +7 (727) 2 788 085, 2 788 008.   </w:t>
      </w:r>
      <w:proofErr w:type="gramEnd"/>
    </w:p>
    <w:p w:rsidR="00522CCD" w:rsidRDefault="00522CCD" w:rsidP="000578A4">
      <w:pPr>
        <w:pStyle w:val="NoSpacing1"/>
      </w:pPr>
    </w:p>
    <w:p w:rsidR="00522CCD" w:rsidRDefault="00522CCD" w:rsidP="00522CCD">
      <w:pPr>
        <w:pStyle w:val="NoSpacing1"/>
        <w:ind w:firstLine="709"/>
        <w:jc w:val="center"/>
        <w:rPr>
          <w:lang w:val="en-US"/>
        </w:rPr>
      </w:pPr>
    </w:p>
    <w:p w:rsidR="000A22DF" w:rsidRDefault="000A22DF" w:rsidP="00522CCD">
      <w:pPr>
        <w:pStyle w:val="NoSpacing1"/>
        <w:ind w:firstLine="709"/>
        <w:jc w:val="center"/>
        <w:rPr>
          <w:lang w:val="en-US"/>
        </w:rPr>
      </w:pPr>
    </w:p>
    <w:p w:rsidR="000A22DF" w:rsidRPr="000A22DF" w:rsidRDefault="000A22DF" w:rsidP="00522CCD">
      <w:pPr>
        <w:pStyle w:val="NoSpacing1"/>
        <w:ind w:firstLine="709"/>
        <w:jc w:val="center"/>
        <w:rPr>
          <w:lang w:val="en-US"/>
        </w:rPr>
      </w:pPr>
    </w:p>
    <w:p w:rsidR="00522CCD" w:rsidRDefault="00522CCD" w:rsidP="00522CCD">
      <w:pPr>
        <w:pStyle w:val="NoSpacing1"/>
        <w:ind w:firstLine="709"/>
        <w:jc w:val="center"/>
      </w:pPr>
      <w:r>
        <w:t>Более подробную информацию можно получить по телефонам:</w:t>
      </w:r>
    </w:p>
    <w:p w:rsidR="00522CCD" w:rsidRDefault="00522CCD" w:rsidP="00522CCD">
      <w:pPr>
        <w:pStyle w:val="NoSpacing1"/>
        <w:ind w:firstLine="709"/>
        <w:jc w:val="center"/>
        <w:rPr>
          <w:lang w:val="en-US"/>
        </w:rPr>
      </w:pPr>
      <w:r>
        <w:rPr>
          <w:lang w:val="en-US"/>
        </w:rPr>
        <w:t>+7 (727) 270 46 39</w:t>
      </w:r>
    </w:p>
    <w:p w:rsidR="00522CCD" w:rsidRDefault="00522CCD" w:rsidP="00522CCD">
      <w:pPr>
        <w:pStyle w:val="NoSpacing1"/>
        <w:ind w:firstLine="709"/>
        <w:jc w:val="center"/>
        <w:rPr>
          <w:lang w:val="en-US"/>
        </w:rPr>
      </w:pPr>
      <w:r>
        <w:rPr>
          <w:lang w:val="en-US"/>
        </w:rPr>
        <w:t>+7 (727) 270 45 85</w:t>
      </w:r>
    </w:p>
    <w:p w:rsidR="00522CCD" w:rsidRDefault="00522CCD" w:rsidP="00522CCD">
      <w:pPr>
        <w:pStyle w:val="NoSpacing1"/>
        <w:ind w:firstLine="709"/>
        <w:jc w:val="center"/>
        <w:rPr>
          <w:lang w:val="en-US"/>
        </w:rPr>
      </w:pPr>
      <w:r>
        <w:rPr>
          <w:lang w:val="en-US"/>
        </w:rPr>
        <w:t>+7 (727) 330 24 97</w:t>
      </w:r>
    </w:p>
    <w:p w:rsidR="00522CCD" w:rsidRDefault="00522CCD" w:rsidP="00522CCD">
      <w:pPr>
        <w:pStyle w:val="NoSpacing1"/>
        <w:ind w:firstLine="709"/>
        <w:jc w:val="center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6" w:history="1">
        <w:r>
          <w:rPr>
            <w:rStyle w:val="a3"/>
            <w:color w:val="auto"/>
            <w:u w:val="none"/>
            <w:lang w:val="en-US"/>
          </w:rPr>
          <w:t>press@nationalbank.kz</w:t>
        </w:r>
      </w:hyperlink>
      <w:r>
        <w:rPr>
          <w:lang w:val="en-US"/>
        </w:rPr>
        <w:t xml:space="preserve"> </w:t>
      </w:r>
    </w:p>
    <w:p w:rsidR="00522CCD" w:rsidRPr="00566C52" w:rsidRDefault="000A22DF" w:rsidP="00522CCD">
      <w:pPr>
        <w:pStyle w:val="NoSpacing1"/>
        <w:ind w:firstLine="709"/>
        <w:jc w:val="center"/>
        <w:rPr>
          <w:lang w:val="en-US"/>
        </w:rPr>
      </w:pPr>
      <w:hyperlink r:id="rId7" w:history="1">
        <w:r w:rsidR="00522CCD">
          <w:rPr>
            <w:rStyle w:val="a3"/>
            <w:color w:val="auto"/>
            <w:u w:val="none"/>
            <w:lang w:val="en-US"/>
          </w:rPr>
          <w:t>www.nationalbank.kz</w:t>
        </w:r>
      </w:hyperlink>
      <w:r w:rsidR="00522CCD">
        <w:rPr>
          <w:lang w:val="en-US"/>
        </w:rPr>
        <w:t xml:space="preserve"> </w:t>
      </w:r>
    </w:p>
    <w:sectPr w:rsidR="00522CCD" w:rsidRPr="0056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5A"/>
    <w:rsid w:val="000578A4"/>
    <w:rsid w:val="000A22DF"/>
    <w:rsid w:val="000E6802"/>
    <w:rsid w:val="00522CCD"/>
    <w:rsid w:val="00566C52"/>
    <w:rsid w:val="009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2CCD"/>
    <w:rPr>
      <w:color w:val="0000FF"/>
      <w:u w:val="single"/>
    </w:rPr>
  </w:style>
  <w:style w:type="paragraph" w:customStyle="1" w:styleId="NoSpacing1">
    <w:name w:val="No Spacing1"/>
    <w:rsid w:val="00522C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2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C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2CCD"/>
    <w:rPr>
      <w:color w:val="0000FF"/>
      <w:u w:val="single"/>
    </w:rPr>
  </w:style>
  <w:style w:type="paragraph" w:customStyle="1" w:styleId="NoSpacing1">
    <w:name w:val="No Spacing1"/>
    <w:rsid w:val="00522C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2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C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ionalbank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nationalbank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5</cp:revision>
  <dcterms:created xsi:type="dcterms:W3CDTF">2015-09-08T04:29:00Z</dcterms:created>
  <dcterms:modified xsi:type="dcterms:W3CDTF">2015-09-09T04:12:00Z</dcterms:modified>
</cp:coreProperties>
</file>