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EE" w:rsidRPr="0087659B" w:rsidRDefault="008774EE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3C5A41C" wp14:editId="60359598">
            <wp:simplePos x="0" y="0"/>
            <wp:positionH relativeFrom="column">
              <wp:posOffset>-232410</wp:posOffset>
            </wp:positionH>
            <wp:positionV relativeFrom="paragraph">
              <wp:posOffset>-453390</wp:posOffset>
            </wp:positionV>
            <wp:extent cx="1932980" cy="1924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5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НАЦИОНАЛЬНЫЙ БАНК</w:t>
      </w:r>
    </w:p>
    <w:p w:rsidR="008774EE" w:rsidRPr="00342A60" w:rsidRDefault="008774EE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РЕСПУБЛИКИ КАЗАХСТАН</w:t>
      </w:r>
    </w:p>
    <w:p w:rsidR="008774EE" w:rsidRPr="004273AC" w:rsidRDefault="008774EE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 Р Е С </w:t>
      </w:r>
      <w:proofErr w:type="spellStart"/>
      <w:proofErr w:type="gramStart"/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spellEnd"/>
      <w:proofErr w:type="gramEnd"/>
      <w:r w:rsidRPr="00342A60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Р Е Л И З №</w:t>
      </w:r>
      <w:r w:rsidR="00451A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35</w:t>
      </w:r>
    </w:p>
    <w:p w:rsidR="008774EE" w:rsidRPr="00342A60" w:rsidRDefault="00005FB3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2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51A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</w:t>
      </w:r>
      <w:r w:rsidR="00482E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F64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октя</w:t>
      </w:r>
      <w:r w:rsidR="00152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бря</w:t>
      </w:r>
      <w:r w:rsidR="008774EE"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2013 года</w:t>
      </w:r>
    </w:p>
    <w:p w:rsidR="008774EE" w:rsidRPr="0087659B" w:rsidRDefault="008774EE" w:rsidP="008774EE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8774EE" w:rsidRPr="0087659B" w:rsidRDefault="008774EE" w:rsidP="008774EE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87659B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О ситуации на финансовом рынке</w:t>
      </w:r>
    </w:p>
    <w:p w:rsidR="008774EE" w:rsidRDefault="008774EE" w:rsidP="0087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7300F1" w:rsidRDefault="007300F1" w:rsidP="00877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BC0245" w:rsidRPr="0017242A" w:rsidRDefault="00BC0245" w:rsidP="00751D8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Инфляция </w:t>
      </w:r>
      <w:bookmarkStart w:id="0" w:name="_GoBack"/>
      <w:bookmarkEnd w:id="0"/>
    </w:p>
    <w:p w:rsidR="00AC355B" w:rsidRPr="00900F7C" w:rsidRDefault="00AC355B" w:rsidP="00AC35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F7C">
        <w:rPr>
          <w:rFonts w:ascii="Times New Roman" w:hAnsi="Times New Roman"/>
          <w:sz w:val="24"/>
          <w:szCs w:val="24"/>
        </w:rPr>
        <w:t xml:space="preserve">По официальным данным Агентства Республики Казахстан по статистике, в </w:t>
      </w:r>
      <w:r>
        <w:rPr>
          <w:rFonts w:ascii="Times New Roman" w:hAnsi="Times New Roman"/>
          <w:sz w:val="24"/>
          <w:szCs w:val="24"/>
        </w:rPr>
        <w:t>сентябре</w:t>
      </w:r>
      <w:r w:rsidRPr="00900F7C">
        <w:rPr>
          <w:rFonts w:ascii="Times New Roman" w:hAnsi="Times New Roman"/>
          <w:sz w:val="24"/>
          <w:szCs w:val="24"/>
        </w:rPr>
        <w:t xml:space="preserve"> 2013 года инфляция сложилась на уровне 0,2% (в </w:t>
      </w:r>
      <w:r>
        <w:rPr>
          <w:rFonts w:ascii="Times New Roman" w:hAnsi="Times New Roman"/>
          <w:sz w:val="24"/>
          <w:szCs w:val="24"/>
        </w:rPr>
        <w:t>сентябр</w:t>
      </w:r>
      <w:r w:rsidRPr="00900F7C">
        <w:rPr>
          <w:rFonts w:ascii="Times New Roman" w:hAnsi="Times New Roman"/>
          <w:sz w:val="24"/>
          <w:szCs w:val="24"/>
        </w:rPr>
        <w:t>е 2012 года – 0,</w:t>
      </w:r>
      <w:r>
        <w:rPr>
          <w:rFonts w:ascii="Times New Roman" w:hAnsi="Times New Roman"/>
          <w:sz w:val="24"/>
          <w:szCs w:val="24"/>
        </w:rPr>
        <w:t>6</w:t>
      </w:r>
      <w:r w:rsidRPr="00900F7C">
        <w:rPr>
          <w:rFonts w:ascii="Times New Roman" w:hAnsi="Times New Roman"/>
          <w:sz w:val="24"/>
          <w:szCs w:val="24"/>
        </w:rPr>
        <w:t xml:space="preserve">%). Цены на продовольственные товары </w:t>
      </w:r>
      <w:r>
        <w:rPr>
          <w:rFonts w:ascii="Times New Roman" w:hAnsi="Times New Roman"/>
          <w:sz w:val="24"/>
          <w:szCs w:val="24"/>
        </w:rPr>
        <w:t>снизились на 0,2%</w:t>
      </w:r>
      <w:r w:rsidRPr="00900F7C">
        <w:rPr>
          <w:rFonts w:ascii="Times New Roman" w:hAnsi="Times New Roman"/>
          <w:sz w:val="24"/>
          <w:szCs w:val="24"/>
        </w:rPr>
        <w:t xml:space="preserve"> (рост на 0,</w:t>
      </w:r>
      <w:r>
        <w:rPr>
          <w:rFonts w:ascii="Times New Roman" w:hAnsi="Times New Roman"/>
          <w:sz w:val="24"/>
          <w:szCs w:val="24"/>
        </w:rPr>
        <w:t>4</w:t>
      </w:r>
      <w:r w:rsidRPr="00900F7C">
        <w:rPr>
          <w:rFonts w:ascii="Times New Roman" w:hAnsi="Times New Roman"/>
          <w:sz w:val="24"/>
          <w:szCs w:val="24"/>
        </w:rPr>
        <w:t>%), на непродовольственные товары выросли на 0,</w:t>
      </w:r>
      <w:r>
        <w:rPr>
          <w:rFonts w:ascii="Times New Roman" w:hAnsi="Times New Roman"/>
          <w:sz w:val="24"/>
          <w:szCs w:val="24"/>
        </w:rPr>
        <w:t>2</w:t>
      </w:r>
      <w:r w:rsidRPr="00900F7C">
        <w:rPr>
          <w:rFonts w:ascii="Times New Roman" w:hAnsi="Times New Roman"/>
          <w:sz w:val="24"/>
          <w:szCs w:val="24"/>
        </w:rPr>
        <w:t>% (рост на 0,</w:t>
      </w:r>
      <w:r>
        <w:rPr>
          <w:rFonts w:ascii="Times New Roman" w:hAnsi="Times New Roman"/>
          <w:sz w:val="24"/>
          <w:szCs w:val="24"/>
        </w:rPr>
        <w:t>2</w:t>
      </w:r>
      <w:r w:rsidRPr="00900F7C">
        <w:rPr>
          <w:rFonts w:ascii="Times New Roman" w:hAnsi="Times New Roman"/>
          <w:sz w:val="24"/>
          <w:szCs w:val="24"/>
        </w:rPr>
        <w:t>%). Тарифы на платные услуги повысились на 0,</w:t>
      </w:r>
      <w:r>
        <w:rPr>
          <w:rFonts w:ascii="Times New Roman" w:hAnsi="Times New Roman"/>
          <w:sz w:val="24"/>
          <w:szCs w:val="24"/>
        </w:rPr>
        <w:t>6</w:t>
      </w:r>
      <w:r w:rsidRPr="00900F7C">
        <w:rPr>
          <w:rFonts w:ascii="Times New Roman" w:hAnsi="Times New Roman"/>
          <w:sz w:val="24"/>
          <w:szCs w:val="24"/>
        </w:rPr>
        <w:t xml:space="preserve">% (на </w:t>
      </w:r>
      <w:r>
        <w:rPr>
          <w:rFonts w:ascii="Times New Roman" w:hAnsi="Times New Roman"/>
          <w:sz w:val="24"/>
          <w:szCs w:val="24"/>
        </w:rPr>
        <w:t>1,3</w:t>
      </w:r>
      <w:r w:rsidRPr="00900F7C">
        <w:rPr>
          <w:rFonts w:ascii="Times New Roman" w:hAnsi="Times New Roman"/>
          <w:sz w:val="24"/>
          <w:szCs w:val="24"/>
        </w:rPr>
        <w:t>%).</w:t>
      </w:r>
    </w:p>
    <w:p w:rsidR="00AC355B" w:rsidRPr="001D354C" w:rsidRDefault="00AC355B" w:rsidP="00AC35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54C">
        <w:rPr>
          <w:rFonts w:ascii="Times New Roman" w:hAnsi="Times New Roman"/>
          <w:sz w:val="24"/>
          <w:szCs w:val="24"/>
        </w:rPr>
        <w:t xml:space="preserve">На рынке продовольственных товаров в сентябре 2013 года в наибольшей степени подорожали яйца на 3,7%, рис – на 2,2%, </w:t>
      </w:r>
      <w:r>
        <w:rPr>
          <w:rFonts w:ascii="Times New Roman" w:hAnsi="Times New Roman"/>
          <w:sz w:val="24"/>
          <w:szCs w:val="24"/>
        </w:rPr>
        <w:t>мясо и мясопродукты</w:t>
      </w:r>
      <w:r w:rsidRPr="001D354C">
        <w:rPr>
          <w:rFonts w:ascii="Times New Roman" w:hAnsi="Times New Roman"/>
          <w:sz w:val="24"/>
          <w:szCs w:val="24"/>
        </w:rPr>
        <w:t xml:space="preserve"> – на </w:t>
      </w:r>
      <w:r>
        <w:rPr>
          <w:rFonts w:ascii="Times New Roman" w:hAnsi="Times New Roman"/>
          <w:sz w:val="24"/>
          <w:szCs w:val="24"/>
        </w:rPr>
        <w:t>0,5</w:t>
      </w:r>
      <w:r w:rsidRPr="001D354C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, молочные продукты – на 0,4%, кондитерские изделия – на 0,3%. </w:t>
      </w:r>
      <w:r w:rsidRPr="001D354C">
        <w:rPr>
          <w:rFonts w:ascii="Times New Roman" w:hAnsi="Times New Roman"/>
          <w:sz w:val="24"/>
          <w:szCs w:val="24"/>
        </w:rPr>
        <w:t>Кроме того, выросли цены на табачные изделия на 2,5%. Снижение цен было з</w:t>
      </w:r>
      <w:r>
        <w:rPr>
          <w:rFonts w:ascii="Times New Roman" w:hAnsi="Times New Roman"/>
          <w:sz w:val="24"/>
          <w:szCs w:val="24"/>
        </w:rPr>
        <w:t xml:space="preserve">афиксировано на фрукты и овощи </w:t>
      </w:r>
      <w:r w:rsidRPr="001D354C">
        <w:rPr>
          <w:rFonts w:ascii="Times New Roman" w:hAnsi="Times New Roman"/>
          <w:sz w:val="24"/>
          <w:szCs w:val="24"/>
        </w:rPr>
        <w:t xml:space="preserve">на 5,7%, в том числе на картофель </w:t>
      </w:r>
      <w:r>
        <w:rPr>
          <w:rFonts w:ascii="Times New Roman" w:hAnsi="Times New Roman"/>
          <w:sz w:val="24"/>
          <w:szCs w:val="24"/>
        </w:rPr>
        <w:t>– на 10,7%, морковь – на 9,9</w:t>
      </w:r>
      <w:proofErr w:type="gramEnd"/>
      <w:r>
        <w:rPr>
          <w:rFonts w:ascii="Times New Roman" w:hAnsi="Times New Roman"/>
          <w:sz w:val="24"/>
          <w:szCs w:val="24"/>
        </w:rPr>
        <w:t xml:space="preserve">%, </w:t>
      </w:r>
      <w:r w:rsidRPr="001D354C">
        <w:rPr>
          <w:rFonts w:ascii="Times New Roman" w:hAnsi="Times New Roman"/>
          <w:sz w:val="24"/>
          <w:szCs w:val="24"/>
        </w:rPr>
        <w:t xml:space="preserve">лук репчатый и капусту белокочанную – </w:t>
      </w:r>
      <w:r>
        <w:rPr>
          <w:rFonts w:ascii="Times New Roman" w:hAnsi="Times New Roman"/>
          <w:sz w:val="24"/>
          <w:szCs w:val="24"/>
        </w:rPr>
        <w:t>по</w:t>
      </w:r>
      <w:r w:rsidRPr="001D354C">
        <w:rPr>
          <w:rFonts w:ascii="Times New Roman" w:hAnsi="Times New Roman"/>
          <w:sz w:val="24"/>
          <w:szCs w:val="24"/>
        </w:rPr>
        <w:t xml:space="preserve"> 9,4%. </w:t>
      </w:r>
      <w:r>
        <w:rPr>
          <w:rFonts w:ascii="Times New Roman" w:hAnsi="Times New Roman"/>
          <w:sz w:val="24"/>
          <w:szCs w:val="24"/>
        </w:rPr>
        <w:t>Также</w:t>
      </w:r>
      <w:r w:rsidRPr="001D354C">
        <w:rPr>
          <w:rFonts w:ascii="Times New Roman" w:hAnsi="Times New Roman"/>
          <w:sz w:val="24"/>
          <w:szCs w:val="24"/>
        </w:rPr>
        <w:t xml:space="preserve"> снизились цены на сахар на 0,4%</w:t>
      </w:r>
      <w:r>
        <w:rPr>
          <w:rFonts w:ascii="Times New Roman" w:hAnsi="Times New Roman"/>
          <w:sz w:val="24"/>
          <w:szCs w:val="24"/>
        </w:rPr>
        <w:t>,</w:t>
      </w:r>
      <w:r w:rsidRPr="001D3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крупы – на 0,2%, в том числе на </w:t>
      </w:r>
      <w:r w:rsidRPr="001D354C">
        <w:rPr>
          <w:rFonts w:ascii="Times New Roman" w:hAnsi="Times New Roman"/>
          <w:sz w:val="24"/>
          <w:szCs w:val="24"/>
        </w:rPr>
        <w:t>гречневую крупу – на 0,9%.</w:t>
      </w:r>
    </w:p>
    <w:p w:rsidR="00AC355B" w:rsidRPr="001D354C" w:rsidRDefault="00AC355B" w:rsidP="00AC35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54C">
        <w:rPr>
          <w:rFonts w:ascii="Times New Roman" w:hAnsi="Times New Roman"/>
          <w:sz w:val="24"/>
          <w:szCs w:val="24"/>
        </w:rPr>
        <w:t xml:space="preserve">В группе непродовольственных товаров цены на верхнюю одежду повысились на 0,3%, головные уборы – на 0,4%, обувь – на 0,2%. Стоимость </w:t>
      </w:r>
      <w:r>
        <w:rPr>
          <w:rFonts w:ascii="Times New Roman" w:hAnsi="Times New Roman"/>
          <w:sz w:val="24"/>
          <w:szCs w:val="24"/>
        </w:rPr>
        <w:t xml:space="preserve">бензина поднялась на 0,2%, </w:t>
      </w:r>
      <w:r w:rsidRPr="001D354C">
        <w:rPr>
          <w:rFonts w:ascii="Times New Roman" w:hAnsi="Times New Roman"/>
          <w:sz w:val="24"/>
          <w:szCs w:val="24"/>
        </w:rPr>
        <w:t>дизельно</w:t>
      </w:r>
      <w:r>
        <w:rPr>
          <w:rFonts w:ascii="Times New Roman" w:hAnsi="Times New Roman"/>
          <w:sz w:val="24"/>
          <w:szCs w:val="24"/>
        </w:rPr>
        <w:t>го</w:t>
      </w:r>
      <w:r w:rsidRPr="001D354C">
        <w:rPr>
          <w:rFonts w:ascii="Times New Roman" w:hAnsi="Times New Roman"/>
          <w:sz w:val="24"/>
          <w:szCs w:val="24"/>
        </w:rPr>
        <w:t xml:space="preserve"> топлив</w:t>
      </w:r>
      <w:r>
        <w:rPr>
          <w:rFonts w:ascii="Times New Roman" w:hAnsi="Times New Roman"/>
          <w:sz w:val="24"/>
          <w:szCs w:val="24"/>
        </w:rPr>
        <w:t>а</w:t>
      </w:r>
      <w:r w:rsidRPr="001D3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1D354C">
        <w:rPr>
          <w:rFonts w:ascii="Times New Roman" w:hAnsi="Times New Roman"/>
          <w:sz w:val="24"/>
          <w:szCs w:val="24"/>
        </w:rPr>
        <w:t xml:space="preserve"> на 0,3%.</w:t>
      </w:r>
    </w:p>
    <w:p w:rsidR="00AC355B" w:rsidRDefault="00AC355B" w:rsidP="00AC35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54C">
        <w:rPr>
          <w:rFonts w:ascii="Times New Roman" w:hAnsi="Times New Roman"/>
          <w:sz w:val="24"/>
          <w:szCs w:val="24"/>
        </w:rPr>
        <w:t>В группе платных услуг оплата за услуги жилищно-коммунальной сферы выросла на 0,2%. При этом стоимость ар</w:t>
      </w:r>
      <w:r>
        <w:rPr>
          <w:rFonts w:ascii="Times New Roman" w:hAnsi="Times New Roman"/>
          <w:sz w:val="24"/>
          <w:szCs w:val="24"/>
        </w:rPr>
        <w:t xml:space="preserve">енды жилья подорожала на 1,4%, </w:t>
      </w:r>
      <w:r w:rsidRPr="001D354C">
        <w:rPr>
          <w:rFonts w:ascii="Times New Roman" w:hAnsi="Times New Roman"/>
          <w:sz w:val="24"/>
          <w:szCs w:val="24"/>
        </w:rPr>
        <w:t xml:space="preserve">содержания жилья – на 0,8%. Кроме того, за прошедший месяц цены на образование повысились на 4,1%, в том числе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1D354C">
        <w:rPr>
          <w:rFonts w:ascii="Times New Roman" w:hAnsi="Times New Roman"/>
          <w:sz w:val="24"/>
          <w:szCs w:val="24"/>
        </w:rPr>
        <w:t>высшее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54C">
        <w:rPr>
          <w:rFonts w:ascii="Times New Roman" w:hAnsi="Times New Roman"/>
          <w:sz w:val="24"/>
          <w:szCs w:val="24"/>
        </w:rPr>
        <w:t xml:space="preserve">– на 6,1%, среднее – на 2,9%, </w:t>
      </w:r>
      <w:r>
        <w:rPr>
          <w:rFonts w:ascii="Times New Roman" w:hAnsi="Times New Roman"/>
          <w:sz w:val="24"/>
          <w:szCs w:val="24"/>
        </w:rPr>
        <w:t xml:space="preserve">а также подорожали </w:t>
      </w:r>
      <w:r w:rsidRPr="001D354C">
        <w:rPr>
          <w:rFonts w:ascii="Times New Roman" w:hAnsi="Times New Roman"/>
          <w:sz w:val="24"/>
          <w:szCs w:val="24"/>
        </w:rPr>
        <w:t xml:space="preserve">медицинские услуги </w:t>
      </w:r>
      <w:r>
        <w:rPr>
          <w:rFonts w:ascii="Times New Roman" w:hAnsi="Times New Roman"/>
          <w:sz w:val="24"/>
          <w:szCs w:val="24"/>
        </w:rPr>
        <w:t>на 3,1%. Стоимость</w:t>
      </w:r>
      <w:r w:rsidRPr="001D354C">
        <w:rPr>
          <w:rFonts w:ascii="Times New Roman" w:hAnsi="Times New Roman"/>
          <w:sz w:val="24"/>
          <w:szCs w:val="24"/>
        </w:rPr>
        <w:t xml:space="preserve"> услуг транспорта снизилась на 0,2%, в том</w:t>
      </w:r>
      <w:proofErr w:type="gramEnd"/>
      <w:r w:rsidRPr="001D354C">
        <w:rPr>
          <w:rFonts w:ascii="Times New Roman" w:hAnsi="Times New Roman"/>
          <w:sz w:val="24"/>
          <w:szCs w:val="24"/>
        </w:rPr>
        <w:t xml:space="preserve"> числе</w:t>
      </w:r>
      <w:r>
        <w:rPr>
          <w:rFonts w:ascii="Times New Roman" w:hAnsi="Times New Roman"/>
          <w:sz w:val="24"/>
          <w:szCs w:val="24"/>
        </w:rPr>
        <w:t>,</w:t>
      </w:r>
      <w:r w:rsidRPr="001D3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услуги </w:t>
      </w:r>
      <w:r w:rsidRPr="001D354C">
        <w:rPr>
          <w:rFonts w:ascii="Times New Roman" w:hAnsi="Times New Roman"/>
          <w:sz w:val="24"/>
          <w:szCs w:val="24"/>
        </w:rPr>
        <w:t>железнодорожн</w:t>
      </w:r>
      <w:r>
        <w:rPr>
          <w:rFonts w:ascii="Times New Roman" w:hAnsi="Times New Roman"/>
          <w:sz w:val="24"/>
          <w:szCs w:val="24"/>
        </w:rPr>
        <w:t>ого транспорта</w:t>
      </w:r>
      <w:r w:rsidRPr="001D354C">
        <w:rPr>
          <w:rFonts w:ascii="Times New Roman" w:hAnsi="Times New Roman"/>
          <w:sz w:val="24"/>
          <w:szCs w:val="24"/>
        </w:rPr>
        <w:t xml:space="preserve"> – на 1,5%, воздушн</w:t>
      </w:r>
      <w:r>
        <w:rPr>
          <w:rFonts w:ascii="Times New Roman" w:hAnsi="Times New Roman"/>
          <w:sz w:val="24"/>
          <w:szCs w:val="24"/>
        </w:rPr>
        <w:t>ого транспорта – на 0,2%.</w:t>
      </w:r>
    </w:p>
    <w:p w:rsidR="00AC355B" w:rsidRPr="00900F7C" w:rsidRDefault="00AC355B" w:rsidP="00AC35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F7C">
        <w:rPr>
          <w:rFonts w:ascii="Times New Roman" w:hAnsi="Times New Roman"/>
          <w:sz w:val="24"/>
          <w:szCs w:val="24"/>
        </w:rPr>
        <w:t>За январь-</w:t>
      </w:r>
      <w:r>
        <w:rPr>
          <w:rFonts w:ascii="Times New Roman" w:hAnsi="Times New Roman"/>
          <w:sz w:val="24"/>
          <w:szCs w:val="24"/>
        </w:rPr>
        <w:t>сентябрь</w:t>
      </w:r>
      <w:r w:rsidRPr="00900F7C">
        <w:rPr>
          <w:rFonts w:ascii="Times New Roman" w:hAnsi="Times New Roman"/>
          <w:sz w:val="24"/>
          <w:szCs w:val="24"/>
        </w:rPr>
        <w:t xml:space="preserve"> 2013 года инфляция составила 3,</w:t>
      </w:r>
      <w:r>
        <w:rPr>
          <w:rFonts w:ascii="Times New Roman" w:hAnsi="Times New Roman"/>
          <w:sz w:val="24"/>
          <w:szCs w:val="24"/>
        </w:rPr>
        <w:t>3</w:t>
      </w:r>
      <w:r w:rsidRPr="00900F7C">
        <w:rPr>
          <w:rFonts w:ascii="Times New Roman" w:hAnsi="Times New Roman"/>
          <w:sz w:val="24"/>
          <w:szCs w:val="24"/>
        </w:rPr>
        <w:t>% (в январе-</w:t>
      </w:r>
      <w:r>
        <w:rPr>
          <w:rFonts w:ascii="Times New Roman" w:hAnsi="Times New Roman"/>
          <w:sz w:val="24"/>
          <w:szCs w:val="24"/>
        </w:rPr>
        <w:t>сентябр</w:t>
      </w:r>
      <w:r w:rsidRPr="00900F7C">
        <w:rPr>
          <w:rFonts w:ascii="Times New Roman" w:hAnsi="Times New Roman"/>
          <w:sz w:val="24"/>
          <w:szCs w:val="24"/>
        </w:rPr>
        <w:t>е 2012 года – 3,</w:t>
      </w:r>
      <w:r>
        <w:rPr>
          <w:rFonts w:ascii="Times New Roman" w:hAnsi="Times New Roman"/>
          <w:sz w:val="24"/>
          <w:szCs w:val="24"/>
        </w:rPr>
        <w:t>9</w:t>
      </w:r>
      <w:r w:rsidRPr="00900F7C">
        <w:rPr>
          <w:rFonts w:ascii="Times New Roman" w:hAnsi="Times New Roman"/>
          <w:sz w:val="24"/>
          <w:szCs w:val="24"/>
        </w:rPr>
        <w:t>%). Продовольственные товары с начала 2013 года стали дороже на 1,</w:t>
      </w:r>
      <w:r>
        <w:rPr>
          <w:rFonts w:ascii="Times New Roman" w:hAnsi="Times New Roman"/>
          <w:sz w:val="24"/>
          <w:szCs w:val="24"/>
        </w:rPr>
        <w:t>6</w:t>
      </w:r>
      <w:r w:rsidRPr="00900F7C">
        <w:rPr>
          <w:rFonts w:ascii="Times New Roman" w:hAnsi="Times New Roman"/>
          <w:sz w:val="24"/>
          <w:szCs w:val="24"/>
        </w:rPr>
        <w:t xml:space="preserve">% (на </w:t>
      </w:r>
      <w:r>
        <w:rPr>
          <w:rFonts w:ascii="Times New Roman" w:hAnsi="Times New Roman"/>
          <w:sz w:val="24"/>
          <w:szCs w:val="24"/>
        </w:rPr>
        <w:t>3,</w:t>
      </w:r>
      <w:r w:rsidRPr="00900F7C">
        <w:rPr>
          <w:rFonts w:ascii="Times New Roman" w:hAnsi="Times New Roman"/>
          <w:sz w:val="24"/>
          <w:szCs w:val="24"/>
        </w:rPr>
        <w:t>2%), непродовольственные товары – на 1,</w:t>
      </w:r>
      <w:r>
        <w:rPr>
          <w:rFonts w:ascii="Times New Roman" w:hAnsi="Times New Roman"/>
          <w:sz w:val="24"/>
          <w:szCs w:val="24"/>
        </w:rPr>
        <w:t>8</w:t>
      </w:r>
      <w:r w:rsidRPr="00900F7C">
        <w:rPr>
          <w:rFonts w:ascii="Times New Roman" w:hAnsi="Times New Roman"/>
          <w:sz w:val="24"/>
          <w:szCs w:val="24"/>
        </w:rPr>
        <w:t>% (на 2,</w:t>
      </w:r>
      <w:r>
        <w:rPr>
          <w:rFonts w:ascii="Times New Roman" w:hAnsi="Times New Roman"/>
          <w:sz w:val="24"/>
          <w:szCs w:val="24"/>
        </w:rPr>
        <w:t>2%), платные услуги – на 6,9</w:t>
      </w:r>
      <w:r w:rsidRPr="00900F7C">
        <w:rPr>
          <w:rFonts w:ascii="Times New Roman" w:hAnsi="Times New Roman"/>
          <w:sz w:val="24"/>
          <w:szCs w:val="24"/>
        </w:rPr>
        <w:t xml:space="preserve">% (на </w:t>
      </w:r>
      <w:r>
        <w:rPr>
          <w:rFonts w:ascii="Times New Roman" w:hAnsi="Times New Roman"/>
          <w:sz w:val="24"/>
          <w:szCs w:val="24"/>
        </w:rPr>
        <w:t>6,</w:t>
      </w:r>
      <w:r w:rsidRPr="00900F7C">
        <w:rPr>
          <w:rFonts w:ascii="Times New Roman" w:hAnsi="Times New Roman"/>
          <w:sz w:val="24"/>
          <w:szCs w:val="24"/>
        </w:rPr>
        <w:t xml:space="preserve">5%) </w:t>
      </w:r>
      <w:r w:rsidRPr="00900F7C">
        <w:rPr>
          <w:rFonts w:ascii="Times New Roman" w:hAnsi="Times New Roman"/>
          <w:snapToGrid w:val="0"/>
          <w:sz w:val="24"/>
          <w:szCs w:val="24"/>
          <w:lang w:val="kk-KZ"/>
        </w:rPr>
        <w:t>(График 1)</w:t>
      </w:r>
      <w:r w:rsidRPr="00900F7C">
        <w:rPr>
          <w:rFonts w:ascii="Times New Roman" w:hAnsi="Times New Roman"/>
          <w:snapToGrid w:val="0"/>
          <w:sz w:val="24"/>
          <w:szCs w:val="24"/>
        </w:rPr>
        <w:t>.</w:t>
      </w:r>
    </w:p>
    <w:p w:rsidR="00AC355B" w:rsidRPr="00900F7C" w:rsidRDefault="00AC355B" w:rsidP="00AC355B">
      <w:pPr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4"/>
          <w:szCs w:val="24"/>
        </w:rPr>
      </w:pPr>
      <w:r w:rsidRPr="00900F7C">
        <w:rPr>
          <w:rFonts w:ascii="Times New Roman" w:hAnsi="Times New Roman"/>
          <w:snapToGrid w:val="0"/>
          <w:sz w:val="24"/>
          <w:szCs w:val="24"/>
        </w:rPr>
        <w:t>График 1</w:t>
      </w:r>
    </w:p>
    <w:p w:rsidR="00AC355B" w:rsidRPr="00900F7C" w:rsidRDefault="00AC355B" w:rsidP="00AC355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00F7C">
        <w:rPr>
          <w:rFonts w:ascii="Times New Roman" w:hAnsi="Times New Roman"/>
          <w:b/>
          <w:snapToGrid w:val="0"/>
          <w:sz w:val="24"/>
          <w:szCs w:val="24"/>
        </w:rPr>
        <w:t>Инфляция и ее составляющие за январь-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сентябрь </w:t>
      </w:r>
      <w:r w:rsidRPr="00900F7C">
        <w:rPr>
          <w:rFonts w:ascii="Times New Roman" w:hAnsi="Times New Roman"/>
          <w:b/>
          <w:snapToGrid w:val="0"/>
          <w:sz w:val="24"/>
          <w:szCs w:val="24"/>
        </w:rPr>
        <w:t>2012 и 2013 гг.</w:t>
      </w:r>
    </w:p>
    <w:p w:rsidR="00AC355B" w:rsidRPr="001917AA" w:rsidRDefault="00AC355B" w:rsidP="00AC355B">
      <w:pPr>
        <w:jc w:val="both"/>
        <w:rPr>
          <w:snapToGrid w:val="0"/>
          <w:sz w:val="24"/>
          <w:szCs w:val="24"/>
          <w:lang w:val="kk-KZ"/>
        </w:rPr>
      </w:pPr>
      <w:r w:rsidRPr="001917AA">
        <w:rPr>
          <w:noProof/>
          <w:sz w:val="24"/>
          <w:szCs w:val="24"/>
          <w:lang w:eastAsia="ru-RU"/>
        </w:rPr>
        <w:drawing>
          <wp:inline distT="0" distB="0" distL="0" distR="0" wp14:anchorId="4E6FAF19" wp14:editId="2D9D4061">
            <wp:extent cx="5940425" cy="1913255"/>
            <wp:effectExtent l="0" t="0" r="3175" b="0"/>
            <wp:docPr id="1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355B" w:rsidRPr="003D6A4F" w:rsidRDefault="00AC355B" w:rsidP="00AC355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00F7C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сентябр</w:t>
      </w:r>
      <w:r w:rsidRPr="00900F7C">
        <w:rPr>
          <w:rFonts w:ascii="Times New Roman" w:hAnsi="Times New Roman"/>
          <w:sz w:val="24"/>
        </w:rPr>
        <w:t xml:space="preserve">е 2013 </w:t>
      </w:r>
      <w:r w:rsidRPr="001D354C">
        <w:rPr>
          <w:rFonts w:ascii="Times New Roman" w:hAnsi="Times New Roman"/>
          <w:sz w:val="24"/>
        </w:rPr>
        <w:t xml:space="preserve">года инфляция в годовом выражении составила 5,4% (в декабре 2012 года – 6,0%). Продовольственные товары за последние 12 месяцев стали дороже на </w:t>
      </w:r>
      <w:r>
        <w:rPr>
          <w:rFonts w:ascii="Times New Roman" w:hAnsi="Times New Roman"/>
          <w:sz w:val="24"/>
        </w:rPr>
        <w:t>3,7</w:t>
      </w:r>
      <w:r w:rsidRPr="001D354C">
        <w:rPr>
          <w:rFonts w:ascii="Times New Roman" w:hAnsi="Times New Roman"/>
          <w:sz w:val="24"/>
        </w:rPr>
        <w:t xml:space="preserve">% (на </w:t>
      </w:r>
      <w:r>
        <w:rPr>
          <w:rFonts w:ascii="Times New Roman" w:hAnsi="Times New Roman"/>
          <w:sz w:val="24"/>
        </w:rPr>
        <w:t>5,3</w:t>
      </w:r>
      <w:r w:rsidRPr="001D354C">
        <w:rPr>
          <w:rFonts w:ascii="Times New Roman" w:hAnsi="Times New Roman"/>
          <w:sz w:val="24"/>
        </w:rPr>
        <w:t xml:space="preserve">%), непродовольственные товары – на 3,1% (на 3,5%), платные услуги – на </w:t>
      </w:r>
      <w:r>
        <w:rPr>
          <w:rFonts w:ascii="Times New Roman" w:hAnsi="Times New Roman"/>
          <w:sz w:val="24"/>
        </w:rPr>
        <w:t>9,7</w:t>
      </w:r>
      <w:r w:rsidRPr="001D354C">
        <w:rPr>
          <w:rFonts w:ascii="Times New Roman" w:hAnsi="Times New Roman"/>
          <w:sz w:val="24"/>
        </w:rPr>
        <w:t>% (</w:t>
      </w:r>
      <w:proofErr w:type="gramStart"/>
      <w:r w:rsidRPr="001D354C">
        <w:rPr>
          <w:rFonts w:ascii="Times New Roman" w:hAnsi="Times New Roman"/>
          <w:sz w:val="24"/>
        </w:rPr>
        <w:t>на</w:t>
      </w:r>
      <w:proofErr w:type="gramEnd"/>
      <w:r w:rsidRPr="001D354C">
        <w:rPr>
          <w:rFonts w:ascii="Times New Roman" w:hAnsi="Times New Roman"/>
          <w:sz w:val="24"/>
        </w:rPr>
        <w:t xml:space="preserve"> 9,3%).</w:t>
      </w:r>
    </w:p>
    <w:p w:rsidR="0017242A" w:rsidRPr="0017242A" w:rsidRDefault="0017242A" w:rsidP="0017242A">
      <w:pPr>
        <w:pStyle w:val="a5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Платежный баланс и внешний долг за </w:t>
      </w:r>
      <w:r w:rsidR="00052698" w:rsidRPr="000526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</w:t>
      </w:r>
      <w:r w:rsidR="00052698">
        <w:rPr>
          <w:rFonts w:ascii="Times New Roman" w:eastAsia="Times New Roman" w:hAnsi="Times New Roman"/>
          <w:b/>
          <w:sz w:val="24"/>
          <w:szCs w:val="24"/>
          <w:lang w:eastAsia="ru-RU"/>
        </w:rPr>
        <w:t>полугодие 2013</w:t>
      </w:r>
      <w:r w:rsidRPr="001724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="00052698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17242A" w:rsidRPr="0017242A" w:rsidRDefault="0017242A" w:rsidP="001724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Результаты торговых операций обусловили значительное сокращение положительного сальдо текущего счета в 1 полугодии 2013 года относительно аналогичного показателя 1 полугодия 2012 года на 63,3%</w:t>
      </w:r>
      <w:r w:rsidRPr="00D053E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42A" w:rsidRPr="0017242A" w:rsidRDefault="0017242A" w:rsidP="001724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Профицит </w:t>
      </w:r>
      <w:r w:rsidRPr="0017242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счета текущих операций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052698">
        <w:rPr>
          <w:rFonts w:ascii="Times New Roman" w:eastAsia="Times New Roman" w:hAnsi="Times New Roman"/>
          <w:sz w:val="24"/>
          <w:szCs w:val="24"/>
          <w:lang w:eastAsia="ru-RU"/>
        </w:rPr>
        <w:t>1 полугодии 2013 года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1,7 млрд. долл.</w:t>
      </w:r>
      <w:r w:rsidR="00E104DD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 4,5 млрд. долл.</w:t>
      </w:r>
      <w:r w:rsidR="00E104DD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052698">
        <w:rPr>
          <w:rFonts w:ascii="Times New Roman" w:eastAsia="Times New Roman" w:hAnsi="Times New Roman"/>
          <w:sz w:val="24"/>
          <w:szCs w:val="24"/>
          <w:lang w:eastAsia="ru-RU"/>
        </w:rPr>
        <w:t>1 полугодии 2012 года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этом, во 2 квартале 2013 года текущий счет сложился отрицательным в 224,5 млн. долл. </w:t>
      </w:r>
      <w:r w:rsidR="00E104DD">
        <w:rPr>
          <w:rFonts w:ascii="Times New Roman" w:eastAsia="Times New Roman" w:hAnsi="Times New Roman"/>
          <w:sz w:val="24"/>
          <w:szCs w:val="24"/>
          <w:lang w:eastAsia="ru-RU"/>
        </w:rPr>
        <w:t>США</w:t>
      </w:r>
      <w:r w:rsidR="009959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42A" w:rsidRPr="0017242A" w:rsidRDefault="0017242A" w:rsidP="001724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Мировая цена на нефть сорта </w:t>
      </w:r>
      <w:proofErr w:type="spellStart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brent</w:t>
      </w:r>
      <w:proofErr w:type="spellEnd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сложилась в среднем за 1 полугодие 2013 года в 108,0 долл.</w:t>
      </w:r>
      <w:r w:rsidR="00E104DD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за баррель, что на 5,1%  меньше ее среднего уровня в </w:t>
      </w:r>
      <w:r w:rsidR="00052698">
        <w:rPr>
          <w:rFonts w:ascii="Times New Roman" w:eastAsia="Times New Roman" w:hAnsi="Times New Roman"/>
          <w:sz w:val="24"/>
          <w:szCs w:val="24"/>
          <w:lang w:eastAsia="ru-RU"/>
        </w:rPr>
        <w:t>1 полугодии 2012 года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(113,7 долл.</w:t>
      </w:r>
      <w:r w:rsidR="00E104DD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за баррель). При сокращении экспорта товаров на 7,0% и увеличении импорта товаров на 10,9% положительное сальдо торгового баланса снизилось на 23,2%, превысив в сумме 17,8 млрд. долл.</w:t>
      </w:r>
      <w:r w:rsidR="00E104DD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(23,3 млрд. долл.</w:t>
      </w:r>
      <w:r w:rsidR="00E104DD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C5F">
        <w:rPr>
          <w:rFonts w:ascii="Times New Roman" w:eastAsia="Times New Roman" w:hAnsi="Times New Roman"/>
          <w:sz w:val="24"/>
          <w:szCs w:val="24"/>
          <w:lang w:eastAsia="ru-RU"/>
        </w:rPr>
        <w:t>в 1 полугодии 2012 года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17242A" w:rsidRPr="0017242A" w:rsidRDefault="0017242A" w:rsidP="0017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Отрицательное сальдо </w:t>
      </w:r>
      <w:r w:rsidRPr="0017242A">
        <w:rPr>
          <w:rFonts w:ascii="Times New Roman" w:eastAsia="Times New Roman" w:hAnsi="Times New Roman"/>
          <w:i/>
          <w:sz w:val="24"/>
          <w:szCs w:val="24"/>
          <w:lang w:eastAsia="ru-RU"/>
        </w:rPr>
        <w:t>первичных доходов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, составившее 12,3 млрд. долл.</w:t>
      </w:r>
      <w:r w:rsidR="00E104DD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,  снизилось на 17,5% преимущественно за счет сокращения выплат доходов от прямых инвестиций прямым иностранным инвесторам с 13,1 млрд. долл. </w:t>
      </w:r>
      <w:r w:rsidR="00E104DD">
        <w:rPr>
          <w:rFonts w:ascii="Times New Roman" w:eastAsia="Times New Roman" w:hAnsi="Times New Roman"/>
          <w:sz w:val="24"/>
          <w:szCs w:val="24"/>
          <w:lang w:eastAsia="ru-RU"/>
        </w:rPr>
        <w:t xml:space="preserve">США 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2A1C5F">
        <w:rPr>
          <w:rFonts w:ascii="Times New Roman" w:eastAsia="Times New Roman" w:hAnsi="Times New Roman"/>
          <w:sz w:val="24"/>
          <w:szCs w:val="24"/>
          <w:lang w:eastAsia="ru-RU"/>
        </w:rPr>
        <w:t>1 полугодии 2012 года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до 11,3 млрд. долл.</w:t>
      </w:r>
      <w:r w:rsidR="00E104DD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2A1C5F">
        <w:rPr>
          <w:rFonts w:ascii="Times New Roman" w:eastAsia="Times New Roman" w:hAnsi="Times New Roman"/>
          <w:sz w:val="24"/>
          <w:szCs w:val="24"/>
          <w:lang w:eastAsia="ru-RU"/>
        </w:rPr>
        <w:t>1 полугодии 2013 года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13,7%). </w:t>
      </w:r>
    </w:p>
    <w:p w:rsidR="0017242A" w:rsidRPr="0017242A" w:rsidRDefault="0017242A" w:rsidP="0017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По другим составляющим текущего счета отрицательные дисбалансы </w:t>
      </w:r>
      <w:r w:rsidRPr="0017242A">
        <w:rPr>
          <w:rFonts w:ascii="Times New Roman" w:eastAsia="Times New Roman" w:hAnsi="Times New Roman"/>
          <w:i/>
          <w:sz w:val="24"/>
          <w:szCs w:val="24"/>
          <w:lang w:eastAsia="ru-RU"/>
        </w:rPr>
        <w:t>международных услуг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7242A">
        <w:rPr>
          <w:rFonts w:ascii="Times New Roman" w:eastAsia="Times New Roman" w:hAnsi="Times New Roman"/>
          <w:i/>
          <w:sz w:val="24"/>
          <w:szCs w:val="24"/>
          <w:lang w:eastAsia="ru-RU"/>
        </w:rPr>
        <w:t>вторичных доходов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составили 3,3 млрд. долл. США и 0,6 млрд. долл. США</w:t>
      </w:r>
      <w:r w:rsidR="00275CD2" w:rsidRPr="00AC355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соответственно.</w:t>
      </w:r>
    </w:p>
    <w:p w:rsidR="0017242A" w:rsidRPr="0017242A" w:rsidRDefault="0017242A" w:rsidP="001724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17242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финансовому счету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(без учета резервных активов) сложилось отрицательное сальдо в размере 1,2 млрд. долл.</w:t>
      </w:r>
      <w:r w:rsidR="00E104DD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(положительное сальдо в 1,8 млрд. долл.</w:t>
      </w:r>
      <w:r w:rsidR="00E104DD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2A1C5F">
        <w:rPr>
          <w:rFonts w:ascii="Times New Roman" w:eastAsia="Times New Roman" w:hAnsi="Times New Roman"/>
          <w:sz w:val="24"/>
          <w:szCs w:val="24"/>
          <w:lang w:eastAsia="ru-RU"/>
        </w:rPr>
        <w:t>1 полугодии 2012 года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), обусловленное операциями 2 квартала текущего года. </w:t>
      </w:r>
    </w:p>
    <w:p w:rsidR="0017242A" w:rsidRPr="0017242A" w:rsidRDefault="0017242A" w:rsidP="001724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операциям </w:t>
      </w:r>
      <w:r w:rsidRPr="0017242A">
        <w:rPr>
          <w:rFonts w:ascii="Times New Roman" w:eastAsia="Times New Roman" w:hAnsi="Times New Roman"/>
          <w:i/>
          <w:sz w:val="24"/>
          <w:szCs w:val="24"/>
          <w:lang w:eastAsia="ru-RU"/>
        </w:rPr>
        <w:t>прямого инвестирования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сложилось отрицательное сальдо в сумме 4,1 млрд. долл.</w:t>
      </w:r>
      <w:r w:rsidR="009959E7">
        <w:rPr>
          <w:rFonts w:ascii="Times New Roman" w:eastAsia="Times New Roman" w:hAnsi="Times New Roman"/>
          <w:sz w:val="24"/>
          <w:szCs w:val="24"/>
          <w:lang w:eastAsia="ru-RU"/>
        </w:rPr>
        <w:t xml:space="preserve"> США.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учете по принципу «активов и обязательств» </w:t>
      </w:r>
      <w:r w:rsidRPr="0017242A">
        <w:rPr>
          <w:rFonts w:ascii="Times New Roman" w:eastAsia="Times New Roman" w:hAnsi="Times New Roman"/>
          <w:i/>
          <w:sz w:val="24"/>
          <w:szCs w:val="24"/>
          <w:lang w:eastAsia="ru-RU"/>
        </w:rPr>
        <w:t>чистое приобретение финансовых активов по прямым инвестициям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составило 1,3 млрд. долл.</w:t>
      </w:r>
      <w:r w:rsidR="009959E7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, а </w:t>
      </w:r>
      <w:r w:rsidRPr="001724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чистое принятие обязательств - 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5,5 млрд. долл.</w:t>
      </w:r>
      <w:r w:rsidR="009959E7">
        <w:rPr>
          <w:rFonts w:ascii="Times New Roman" w:eastAsia="Times New Roman" w:hAnsi="Times New Roman"/>
          <w:sz w:val="24"/>
          <w:szCs w:val="24"/>
          <w:lang w:eastAsia="ru-RU"/>
        </w:rPr>
        <w:t xml:space="preserve"> США.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242A">
        <w:rPr>
          <w:rFonts w:ascii="Times New Roman" w:eastAsia="Times New Roman" w:hAnsi="Times New Roman"/>
          <w:i/>
          <w:sz w:val="24"/>
          <w:szCs w:val="24"/>
          <w:lang w:eastAsia="ru-RU"/>
        </w:rPr>
        <w:t>Валовый приток прямых инвестиций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от иностранных прямых инвесторов по принципу «направления вложения» сократился с 16,2 млрд. долл. </w:t>
      </w:r>
      <w:r w:rsidR="009959E7">
        <w:rPr>
          <w:rFonts w:ascii="Times New Roman" w:eastAsia="Times New Roman" w:hAnsi="Times New Roman"/>
          <w:sz w:val="24"/>
          <w:szCs w:val="24"/>
          <w:lang w:eastAsia="ru-RU"/>
        </w:rPr>
        <w:t xml:space="preserve">США 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2A1C5F">
        <w:rPr>
          <w:rFonts w:ascii="Times New Roman" w:eastAsia="Times New Roman" w:hAnsi="Times New Roman"/>
          <w:sz w:val="24"/>
          <w:szCs w:val="24"/>
          <w:lang w:eastAsia="ru-RU"/>
        </w:rPr>
        <w:t>1 полугодии 2012 года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до 12,6 млрд. долл.</w:t>
      </w:r>
      <w:r w:rsidR="009959E7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2A1C5F">
        <w:rPr>
          <w:rFonts w:ascii="Times New Roman" w:eastAsia="Times New Roman" w:hAnsi="Times New Roman"/>
          <w:sz w:val="24"/>
          <w:szCs w:val="24"/>
          <w:lang w:eastAsia="ru-RU"/>
        </w:rPr>
        <w:t>1 полугодии 2013 года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. При этом</w:t>
      </w:r>
      <w:proofErr w:type="gramStart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чистый приток прямых инвестиций в Казахстан составил 5,8 млрд. долл.</w:t>
      </w:r>
      <w:r w:rsidR="009959E7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, а чистый отток за границу – 1,7 млрд. долл.</w:t>
      </w:r>
      <w:r w:rsidR="009959E7">
        <w:rPr>
          <w:rFonts w:ascii="Times New Roman" w:eastAsia="Times New Roman" w:hAnsi="Times New Roman"/>
          <w:sz w:val="24"/>
          <w:szCs w:val="24"/>
          <w:lang w:eastAsia="ru-RU"/>
        </w:rPr>
        <w:t xml:space="preserve"> США.</w:t>
      </w:r>
    </w:p>
    <w:p w:rsidR="0017242A" w:rsidRPr="0017242A" w:rsidRDefault="0017242A" w:rsidP="001724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i/>
          <w:sz w:val="24"/>
          <w:szCs w:val="24"/>
          <w:lang w:eastAsia="ru-RU"/>
        </w:rPr>
        <w:t>Портфельные инвестиции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сложились с положительным сальдо в 1,2 млрд. долл. </w:t>
      </w:r>
      <w:r w:rsidR="009959E7">
        <w:rPr>
          <w:rFonts w:ascii="Times New Roman" w:eastAsia="Times New Roman" w:hAnsi="Times New Roman"/>
          <w:sz w:val="24"/>
          <w:szCs w:val="24"/>
          <w:lang w:eastAsia="ru-RU"/>
        </w:rPr>
        <w:t xml:space="preserve">США 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вследствие превышения прироста активов по портфельным инвестициям над приростом обязательств по ним. Чистое приобретение активов (увеличение активов) по портфельным инвестициям в 5,5 млрд. долл. </w:t>
      </w:r>
      <w:r w:rsidR="009959E7">
        <w:rPr>
          <w:rFonts w:ascii="Times New Roman" w:eastAsia="Times New Roman" w:hAnsi="Times New Roman"/>
          <w:sz w:val="24"/>
          <w:szCs w:val="24"/>
          <w:lang w:eastAsia="ru-RU"/>
        </w:rPr>
        <w:t xml:space="preserve">США 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обеспечено приростом </w:t>
      </w:r>
      <w:r w:rsidRPr="0017242A">
        <w:rPr>
          <w:rFonts w:ascii="Times New Roman" w:eastAsia="Times New Roman" w:hAnsi="Times New Roman"/>
          <w:i/>
          <w:sz w:val="24"/>
          <w:szCs w:val="24"/>
          <w:lang w:eastAsia="ru-RU"/>
        </w:rPr>
        <w:t>иностранных активов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Национального Фонда РК на 5,1 млрд. долл.</w:t>
      </w:r>
      <w:r w:rsidR="009959E7">
        <w:rPr>
          <w:rFonts w:ascii="Times New Roman" w:eastAsia="Times New Roman" w:hAnsi="Times New Roman"/>
          <w:sz w:val="24"/>
          <w:szCs w:val="24"/>
          <w:lang w:eastAsia="ru-RU"/>
        </w:rPr>
        <w:t xml:space="preserve"> США.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Чистое принятие обязательств (прирост обязательств) по портфельным инвестициям в 4,2 млрд. долл.</w:t>
      </w:r>
      <w:r w:rsidR="009959E7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обусловлено новыми эмиссиями долговых ценных бумаг АО «Банк Развития Казахстана» в 1 квартале </w:t>
      </w:r>
      <w:r w:rsidR="002A1C5F">
        <w:rPr>
          <w:rFonts w:ascii="Times New Roman" w:eastAsia="Times New Roman" w:hAnsi="Times New Roman"/>
          <w:sz w:val="24"/>
          <w:szCs w:val="24"/>
          <w:lang w:eastAsia="ru-RU"/>
        </w:rPr>
        <w:t>2013 года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425 млн. долл.</w:t>
      </w:r>
      <w:r w:rsidR="009959E7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 2 квартале </w:t>
      </w:r>
      <w:r w:rsidR="002A1C5F">
        <w:rPr>
          <w:rFonts w:ascii="Times New Roman" w:eastAsia="Times New Roman" w:hAnsi="Times New Roman"/>
          <w:sz w:val="24"/>
          <w:szCs w:val="24"/>
          <w:lang w:eastAsia="ru-RU"/>
        </w:rPr>
        <w:t>2013 года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АО НК «</w:t>
      </w:r>
      <w:proofErr w:type="spellStart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КазМунайГаз</w:t>
      </w:r>
      <w:proofErr w:type="spellEnd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» – 3,0 млрд. долл.</w:t>
      </w:r>
      <w:r w:rsidR="009959E7">
        <w:rPr>
          <w:rFonts w:ascii="Times New Roman" w:eastAsia="Times New Roman" w:hAnsi="Times New Roman"/>
          <w:sz w:val="24"/>
          <w:szCs w:val="24"/>
          <w:lang w:eastAsia="ru-RU"/>
        </w:rPr>
        <w:t xml:space="preserve"> США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, АО «НУХ «</w:t>
      </w:r>
      <w:proofErr w:type="spellStart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КазАгро</w:t>
      </w:r>
      <w:proofErr w:type="spellEnd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» - 1,0 млрд. долл. </w:t>
      </w:r>
      <w:r w:rsidR="009959E7">
        <w:rPr>
          <w:rFonts w:ascii="Times New Roman" w:eastAsia="Times New Roman" w:hAnsi="Times New Roman"/>
          <w:sz w:val="24"/>
          <w:szCs w:val="24"/>
          <w:lang w:eastAsia="ru-RU"/>
        </w:rPr>
        <w:t xml:space="preserve">США </w:t>
      </w: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и ТОО «</w:t>
      </w:r>
      <w:proofErr w:type="spellStart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Исткомтранс</w:t>
      </w:r>
      <w:proofErr w:type="spellEnd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» 100 млн. долл</w:t>
      </w:r>
      <w:proofErr w:type="gramEnd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959E7">
        <w:rPr>
          <w:rFonts w:ascii="Times New Roman" w:eastAsia="Times New Roman" w:hAnsi="Times New Roman"/>
          <w:sz w:val="24"/>
          <w:szCs w:val="24"/>
          <w:lang w:eastAsia="ru-RU"/>
        </w:rPr>
        <w:t xml:space="preserve"> США.</w:t>
      </w:r>
    </w:p>
    <w:p w:rsidR="0017242A" w:rsidRPr="0017242A" w:rsidRDefault="0017242A" w:rsidP="001724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242A">
        <w:rPr>
          <w:rFonts w:ascii="Times New Roman" w:hAnsi="Times New Roman"/>
          <w:sz w:val="24"/>
          <w:szCs w:val="24"/>
        </w:rPr>
        <w:t xml:space="preserve">На 30 июня 2013 года </w:t>
      </w:r>
      <w:r w:rsidRPr="0017242A">
        <w:rPr>
          <w:rFonts w:ascii="Times New Roman" w:hAnsi="Times New Roman"/>
          <w:b/>
          <w:i/>
          <w:sz w:val="24"/>
          <w:szCs w:val="24"/>
        </w:rPr>
        <w:t>внешний долг</w:t>
      </w:r>
      <w:r w:rsidRPr="0017242A">
        <w:rPr>
          <w:rFonts w:ascii="Times New Roman" w:hAnsi="Times New Roman"/>
          <w:sz w:val="24"/>
          <w:szCs w:val="24"/>
        </w:rPr>
        <w:t xml:space="preserve"> страны составил 145,4 млрд. долл. США, из которых 5,3 млрд. долл. США или 4% составляет внешний долг государственного сектора (обязательства Правительства РК и Национального Банка РК), на долю межфирменной задолженности приходится 70,9 млрд. долл. США или 49%, банковского сектора – 11,5 млрд. долл. США или 8%.</w:t>
      </w:r>
      <w:proofErr w:type="gramEnd"/>
    </w:p>
    <w:p w:rsidR="0017242A" w:rsidRPr="0017242A" w:rsidRDefault="0017242A" w:rsidP="001724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42A">
        <w:rPr>
          <w:rFonts w:ascii="Times New Roman" w:hAnsi="Times New Roman"/>
          <w:sz w:val="24"/>
          <w:szCs w:val="24"/>
        </w:rPr>
        <w:t xml:space="preserve">За второй квартал 2013 года внешний долг увеличился на 5,8 млрд. долл. США, главным образом, за счет роста внешней задолженности «Других секторов» (+5,5 млрд. долл. США). </w:t>
      </w:r>
      <w:proofErr w:type="gramStart"/>
      <w:r w:rsidRPr="0017242A">
        <w:rPr>
          <w:rFonts w:ascii="Times New Roman" w:hAnsi="Times New Roman"/>
          <w:sz w:val="24"/>
          <w:szCs w:val="24"/>
        </w:rPr>
        <w:t xml:space="preserve">Также наблюдался рост межфирменной задолженности (+1,3 млрд. долл. </w:t>
      </w:r>
      <w:r w:rsidRPr="0017242A">
        <w:rPr>
          <w:rFonts w:ascii="Times New Roman" w:hAnsi="Times New Roman"/>
          <w:sz w:val="24"/>
          <w:szCs w:val="24"/>
        </w:rPr>
        <w:lastRenderedPageBreak/>
        <w:t xml:space="preserve">США), частично нивелированный снижением внешнего долга «Банков» (-1,2 млрд. долл. США). </w:t>
      </w:r>
      <w:proofErr w:type="gramEnd"/>
    </w:p>
    <w:p w:rsidR="0017242A" w:rsidRPr="0017242A" w:rsidRDefault="0017242A" w:rsidP="001724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242A">
        <w:rPr>
          <w:rFonts w:ascii="Times New Roman" w:hAnsi="Times New Roman"/>
          <w:sz w:val="24"/>
          <w:szCs w:val="24"/>
        </w:rPr>
        <w:t>Данное снижение было обусловлено, в основном, погашением во втором квартале 2013 года еврооблигаций такими банками как АО «</w:t>
      </w:r>
      <w:proofErr w:type="spellStart"/>
      <w:r w:rsidRPr="0017242A">
        <w:rPr>
          <w:rFonts w:ascii="Times New Roman" w:hAnsi="Times New Roman"/>
          <w:sz w:val="24"/>
          <w:szCs w:val="24"/>
        </w:rPr>
        <w:t>АТФБанк</w:t>
      </w:r>
      <w:proofErr w:type="spellEnd"/>
      <w:r w:rsidRPr="0017242A">
        <w:rPr>
          <w:rFonts w:ascii="Times New Roman" w:hAnsi="Times New Roman"/>
          <w:sz w:val="24"/>
          <w:szCs w:val="24"/>
        </w:rPr>
        <w:t>», АО «</w:t>
      </w:r>
      <w:proofErr w:type="spellStart"/>
      <w:r w:rsidRPr="0017242A">
        <w:rPr>
          <w:rFonts w:ascii="Times New Roman" w:hAnsi="Times New Roman"/>
          <w:sz w:val="24"/>
          <w:szCs w:val="24"/>
        </w:rPr>
        <w:t>Казкоммерцбанк</w:t>
      </w:r>
      <w:proofErr w:type="spellEnd"/>
      <w:r w:rsidRPr="0017242A">
        <w:rPr>
          <w:rFonts w:ascii="Times New Roman" w:hAnsi="Times New Roman"/>
          <w:sz w:val="24"/>
          <w:szCs w:val="24"/>
        </w:rPr>
        <w:t xml:space="preserve">», АО «Банк </w:t>
      </w:r>
      <w:proofErr w:type="spellStart"/>
      <w:r w:rsidRPr="0017242A">
        <w:rPr>
          <w:rFonts w:ascii="Times New Roman" w:hAnsi="Times New Roman"/>
          <w:sz w:val="24"/>
          <w:szCs w:val="24"/>
        </w:rPr>
        <w:t>ЦентрКредит</w:t>
      </w:r>
      <w:proofErr w:type="spellEnd"/>
      <w:r w:rsidRPr="0017242A">
        <w:rPr>
          <w:rFonts w:ascii="Times New Roman" w:hAnsi="Times New Roman"/>
          <w:sz w:val="24"/>
          <w:szCs w:val="24"/>
        </w:rPr>
        <w:t xml:space="preserve">» и АО «Народный Банк» на общую сумму 0,5 млрд. долл. США, а также – снижением стоимости международных облигаций банковского сектора Казахстана в результате курсовых колебаний (-0,3 млрд. долл. США). </w:t>
      </w:r>
      <w:proofErr w:type="gramEnd"/>
    </w:p>
    <w:p w:rsidR="0017242A" w:rsidRPr="0017242A" w:rsidRDefault="0017242A" w:rsidP="001724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42A">
        <w:rPr>
          <w:rFonts w:ascii="Times New Roman" w:hAnsi="Times New Roman"/>
          <w:sz w:val="24"/>
          <w:szCs w:val="24"/>
        </w:rPr>
        <w:t>Увеличение внешнего долга «Других секторов» во втором квартале 2013 года произошло, главным образом, за счет выпуска АО НК «</w:t>
      </w:r>
      <w:proofErr w:type="spellStart"/>
      <w:r w:rsidRPr="0017242A">
        <w:rPr>
          <w:rFonts w:ascii="Times New Roman" w:hAnsi="Times New Roman"/>
          <w:sz w:val="24"/>
          <w:szCs w:val="24"/>
        </w:rPr>
        <w:t>КазМунайГаз</w:t>
      </w:r>
      <w:proofErr w:type="spellEnd"/>
      <w:r w:rsidRPr="0017242A">
        <w:rPr>
          <w:rFonts w:ascii="Times New Roman" w:hAnsi="Times New Roman"/>
          <w:sz w:val="24"/>
          <w:szCs w:val="24"/>
        </w:rPr>
        <w:t>» и АО НУХ «</w:t>
      </w:r>
      <w:proofErr w:type="spellStart"/>
      <w:r w:rsidRPr="0017242A">
        <w:rPr>
          <w:rFonts w:ascii="Times New Roman" w:hAnsi="Times New Roman"/>
          <w:sz w:val="24"/>
          <w:szCs w:val="24"/>
        </w:rPr>
        <w:t>КазАгро</w:t>
      </w:r>
      <w:proofErr w:type="spellEnd"/>
      <w:r w:rsidRPr="0017242A">
        <w:rPr>
          <w:rFonts w:ascii="Times New Roman" w:hAnsi="Times New Roman"/>
          <w:sz w:val="24"/>
          <w:szCs w:val="24"/>
        </w:rPr>
        <w:t xml:space="preserve">» еврооблигаций общим объемом 4 млрд. долл. США, а также – продолжением активного освоения резидентами внешних займов (2,8 млрд. долл. США). </w:t>
      </w:r>
    </w:p>
    <w:p w:rsidR="0017242A" w:rsidRPr="0017242A" w:rsidRDefault="0017242A" w:rsidP="001724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42A">
        <w:rPr>
          <w:rFonts w:ascii="Times New Roman" w:hAnsi="Times New Roman"/>
          <w:sz w:val="24"/>
          <w:szCs w:val="24"/>
        </w:rPr>
        <w:t>Что касается межфирменной задолженности, то ее рост обусловлен, в основном, финансированием материнскими компаниями филиалов, занимающихся нефтегазовыми проектами на территории Казахстана (1,3 млрд. долл. США).</w:t>
      </w:r>
    </w:p>
    <w:p w:rsidR="0017242A" w:rsidRPr="0017242A" w:rsidRDefault="0017242A" w:rsidP="00172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На 30 июня 2013 года отношение внешнего долга (валового) к ВВП составило 69,0%, а отношение внешнего долга (валового) </w:t>
      </w:r>
      <w:proofErr w:type="gramStart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 xml:space="preserve"> ЭТУ – 164,1% и международные резервы Национального Банка превысили краткосрочный (по первоначальному сроку погашения) внешний долг в 2,7 раза.</w:t>
      </w:r>
    </w:p>
    <w:p w:rsidR="0017242A" w:rsidRPr="0017242A" w:rsidRDefault="0017242A" w:rsidP="00172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7242A">
        <w:rPr>
          <w:rFonts w:ascii="Times New Roman" w:eastAsia="Times New Roman" w:hAnsi="Times New Roman"/>
          <w:sz w:val="24"/>
          <w:szCs w:val="24"/>
          <w:lang w:eastAsia="ru-RU"/>
        </w:rPr>
        <w:t>Вследствие того, что рост внешних обязательств страны опережал рост внешних активов, чистый внешний долг Казахстана, который определяется как разница между внешними обязательствами и внешними активами страны по долговым инструментам, за второй квартал 2013 года увеличился на 1,9 млрд. долл. США и составил на 30 июня 2013 года 18,8 млрд. долл. США или 9% к ВВП.</w:t>
      </w:r>
      <w:proofErr w:type="gramEnd"/>
    </w:p>
    <w:p w:rsidR="0017242A" w:rsidRPr="0017242A" w:rsidRDefault="0017242A" w:rsidP="00172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87659B" w:rsidRPr="0017242A" w:rsidRDefault="0087659B" w:rsidP="00751D8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Международные резервы и денежные агрегаты </w:t>
      </w:r>
    </w:p>
    <w:p w:rsidR="0017242A" w:rsidRPr="0017242A" w:rsidRDefault="007C410B" w:rsidP="001724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</w:t>
      </w:r>
      <w:r w:rsidR="0017242A" w:rsidRPr="0017242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сентябре 2013 года произошло уменьшение международных резервов Национального Банка. Валовые международные резервы Национ</w:t>
      </w:r>
      <w:r w:rsidR="00BB519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ального Банка уменьшились на 6,</w:t>
      </w:r>
      <w:r w:rsidR="00BB5193" w:rsidRPr="00BB519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</w:t>
      </w:r>
      <w:r w:rsidR="0017242A" w:rsidRPr="0017242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% до 24,2 млрд. долл. США (с начала года – снижение на 14,6%). Чистые международные резервы Национального Банка снизились на 6,6% и составили 23,6 млрд. долл. США (с начала года – снижение на 14,</w:t>
      </w:r>
      <w:r w:rsidR="00BB5193" w:rsidRPr="00451A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9</w:t>
      </w:r>
      <w:r w:rsidR="0017242A" w:rsidRPr="0017242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%). Продажа валюты на внутреннем валютном рынке, обслуживание внешнего долга Правительства, пополнение активов Национального фонда, снижение остатков на корреспондентских счетах банков в иностранной валюте в Национальном Банке были частично нейтрализованы  поступлением валюты на счета Правительства в Национальном Банке. В результате чистые валютные запасы (СКВ) за сентябрь 2013 года уменьшились на 7,</w:t>
      </w:r>
      <w:r w:rsidR="00BB5193" w:rsidRPr="00BB519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7</w:t>
      </w:r>
      <w:r w:rsidR="0017242A" w:rsidRPr="0017242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%, активы в золоте снизились на 3,2% вследствие снижения его цены на мировых рынках. </w:t>
      </w:r>
    </w:p>
    <w:p w:rsidR="0017242A" w:rsidRPr="0017242A" w:rsidRDefault="0017242A" w:rsidP="001724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За сентябрь 2013 года международные резервы страны в целом, включая активы Национального фонда в иностранной валюте (по предварительным данным 66,6 млрд. долл. США), уменьшились на 1,1% до 90,8 млрд. долл. США (с начала года – рост на 5,5%). </w:t>
      </w:r>
    </w:p>
    <w:p w:rsidR="0017242A" w:rsidRPr="0017242A" w:rsidRDefault="0017242A" w:rsidP="001724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сентябрь 2013 года денежная база сжалась на 4,3% и составила 2781,8 млрд. тенге (с начала года – сжатие на 3,7%). Узкая денежная база, т.е. денежная база без учета срочных депозитов банков второго уровня в Национальном Банке, сжалась на 4,3% до 2752,3 млрд. тенге.</w:t>
      </w:r>
    </w:p>
    <w:p w:rsidR="00A553B6" w:rsidRPr="00A553B6" w:rsidRDefault="0017242A" w:rsidP="001724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17242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август 2013 года денежная масса снизилась на 2,8% до 11350,6 млрд. тенге (с начала года – рост на 7,9%), объем наличных денег в обращении уменьшился на 0,6% до 1467,7 млрд. тенге (с начала года – снижение на 3,9%), депозиты в банковской системе снизились на 3,2% до 9882,9 млрд. тенге (с начала года – рост на 9,9%).</w:t>
      </w:r>
      <w:proofErr w:type="gramEnd"/>
      <w:r w:rsidRPr="0017242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Доля депозитов в структуре денежной массы увеличилась с 85,5% в декабре 2012 года до 87,1% в августе 2013 года вследствие роста объема депозитов на фоне сокраще</w:t>
      </w:r>
      <w:r w:rsidR="00A553B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ния наличных денег в обращении.</w:t>
      </w:r>
    </w:p>
    <w:p w:rsidR="003D6A4F" w:rsidRPr="007C410B" w:rsidRDefault="0017242A" w:rsidP="001724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Денежный мультипликатор вырос с 3,64 в декабре 2012 года до 3,91 по итогам августа 2013 года вследствие опережающих темпов роста денежной массы по сравнению с темпами расширения денежной базы, зафиксированных в январе-августе 2013 года.</w:t>
      </w:r>
    </w:p>
    <w:p w:rsidR="0017242A" w:rsidRPr="007C410B" w:rsidRDefault="0017242A" w:rsidP="001724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7659B" w:rsidRPr="00751D83" w:rsidRDefault="0087659B" w:rsidP="00751D8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51D8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Валютный рынок </w:t>
      </w:r>
    </w:p>
    <w:p w:rsidR="00D539A4" w:rsidRPr="00D539A4" w:rsidRDefault="00D539A4" w:rsidP="00D539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9A4">
        <w:rPr>
          <w:rFonts w:ascii="Times New Roman" w:eastAsia="Times New Roman" w:hAnsi="Times New Roman"/>
          <w:sz w:val="24"/>
          <w:szCs w:val="24"/>
          <w:lang w:eastAsia="ru-RU"/>
        </w:rPr>
        <w:t>В сентябре 2013 года курс тенге к доллару США изменялся в диапазоне 152,90–153,81 тенге за 1 доллар США. На конец месяца биржевой курс тенге составил 153,81 тенге за доллар США, снизившись за месяц на 0,7%</w:t>
      </w:r>
      <w:r w:rsidR="00275CD2" w:rsidRPr="00275C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75CD2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275CD2" w:rsidRPr="00275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CD2">
        <w:rPr>
          <w:rFonts w:ascii="Times New Roman" w:eastAsia="Times New Roman" w:hAnsi="Times New Roman"/>
          <w:sz w:val="24"/>
          <w:szCs w:val="24"/>
          <w:lang w:eastAsia="ru-RU"/>
        </w:rPr>
        <w:t>начала года – ослабление на 2,0%)</w:t>
      </w:r>
      <w:r w:rsidRPr="00D539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39A4" w:rsidRPr="00D539A4" w:rsidRDefault="00D539A4" w:rsidP="00D539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9A4">
        <w:rPr>
          <w:rFonts w:ascii="Times New Roman" w:eastAsia="Times New Roman" w:hAnsi="Times New Roman"/>
          <w:sz w:val="24"/>
          <w:szCs w:val="24"/>
          <w:lang w:eastAsia="ru-RU"/>
        </w:rPr>
        <w:t>В сентябре 2013 года объем биржевых операций на Казахстанской Фондовой Бирже с учетом сделок на дополнительных торгах уменьшился по сравне</w:t>
      </w:r>
      <w:r w:rsidR="00A553B6">
        <w:rPr>
          <w:rFonts w:ascii="Times New Roman" w:eastAsia="Times New Roman" w:hAnsi="Times New Roman"/>
          <w:sz w:val="24"/>
          <w:szCs w:val="24"/>
          <w:lang w:eastAsia="ru-RU"/>
        </w:rPr>
        <w:t>нию с августом 2013 года на 42,</w:t>
      </w:r>
      <w:r w:rsidR="00A553B6" w:rsidRPr="00A553B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539A4">
        <w:rPr>
          <w:rFonts w:ascii="Times New Roman" w:eastAsia="Times New Roman" w:hAnsi="Times New Roman"/>
          <w:sz w:val="24"/>
          <w:szCs w:val="24"/>
          <w:lang w:eastAsia="ru-RU"/>
        </w:rPr>
        <w:t>% и составил 3,9 млрд. долл. США</w:t>
      </w:r>
      <w:r w:rsidR="00275CD2">
        <w:rPr>
          <w:rFonts w:ascii="Times New Roman" w:eastAsia="Times New Roman" w:hAnsi="Times New Roman"/>
          <w:sz w:val="24"/>
          <w:szCs w:val="24"/>
          <w:lang w:eastAsia="ru-RU"/>
        </w:rPr>
        <w:t xml:space="preserve"> (с начала года – 40,9 млрд</w:t>
      </w:r>
      <w:r w:rsidRPr="00D539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5CD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долл. США).</w:t>
      </w:r>
      <w:r w:rsidRPr="00D539A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внебиржевом валютном рынке объем операций снизился на 40,6% до 1,7 млрд. долл. США</w:t>
      </w:r>
      <w:r w:rsidR="00275CD2">
        <w:rPr>
          <w:rFonts w:ascii="Times New Roman" w:eastAsia="Times New Roman" w:hAnsi="Times New Roman"/>
          <w:sz w:val="24"/>
          <w:szCs w:val="24"/>
          <w:lang w:eastAsia="ru-RU"/>
        </w:rPr>
        <w:t xml:space="preserve"> (с начала года – 15,6</w:t>
      </w:r>
      <w:r w:rsidR="00275CD2" w:rsidRPr="00275CD2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долл. США</w:t>
      </w:r>
      <w:r w:rsidR="00275CD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539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0F7C" w:rsidRPr="00A553B6" w:rsidRDefault="00D539A4" w:rsidP="00D539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9A4">
        <w:rPr>
          <w:rFonts w:ascii="Times New Roman" w:eastAsia="Times New Roman" w:hAnsi="Times New Roman"/>
          <w:sz w:val="24"/>
          <w:szCs w:val="24"/>
          <w:lang w:eastAsia="ru-RU"/>
        </w:rPr>
        <w:t>В целом, объем операций на внутреннем валютном рынке уменьшился на 4</w:t>
      </w:r>
      <w:r w:rsidR="00A553B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553B6" w:rsidRPr="00A553B6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D539A4">
        <w:rPr>
          <w:rFonts w:ascii="Times New Roman" w:eastAsia="Times New Roman" w:hAnsi="Times New Roman"/>
          <w:sz w:val="24"/>
          <w:szCs w:val="24"/>
          <w:lang w:eastAsia="ru-RU"/>
        </w:rPr>
        <w:t>% по сравнению с августом 2013 года и составил 5,7 млрд. долл. США</w:t>
      </w:r>
      <w:r w:rsidR="00870172">
        <w:rPr>
          <w:rFonts w:ascii="Times New Roman" w:eastAsia="Times New Roman" w:hAnsi="Times New Roman"/>
          <w:sz w:val="24"/>
          <w:szCs w:val="24"/>
          <w:lang w:eastAsia="ru-RU"/>
        </w:rPr>
        <w:t xml:space="preserve"> (с начала года – 56,</w:t>
      </w:r>
      <w:r w:rsidR="00870172">
        <w:rPr>
          <w:rFonts w:ascii="Times New Roman" w:eastAsia="Times New Roman" w:hAnsi="Times New Roman"/>
          <w:sz w:val="24"/>
          <w:szCs w:val="24"/>
          <w:lang w:val="en-US" w:eastAsia="ru-RU"/>
        </w:rPr>
        <w:t>6</w:t>
      </w:r>
      <w:r w:rsidR="00275CD2" w:rsidRPr="00275CD2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долл. США</w:t>
      </w:r>
      <w:r w:rsidR="00275CD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539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39A4" w:rsidRPr="00A553B6" w:rsidRDefault="00D539A4" w:rsidP="00D539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245" w:rsidRPr="00751D83" w:rsidRDefault="00BC0245" w:rsidP="00751D8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51D8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Рынок государственных ценных бумаг</w:t>
      </w:r>
    </w:p>
    <w:p w:rsidR="00931186" w:rsidRPr="00931186" w:rsidRDefault="00931186" w:rsidP="0093118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31186">
        <w:rPr>
          <w:rFonts w:ascii="Times New Roman" w:hAnsi="Times New Roman"/>
          <w:sz w:val="24"/>
        </w:rPr>
        <w:t xml:space="preserve">В </w:t>
      </w:r>
      <w:r w:rsidRPr="00931186">
        <w:rPr>
          <w:rFonts w:ascii="Times New Roman" w:hAnsi="Times New Roman"/>
          <w:sz w:val="24"/>
          <w:lang w:val="kk-KZ"/>
        </w:rPr>
        <w:t>сентябре</w:t>
      </w:r>
      <w:r w:rsidRPr="00931186">
        <w:rPr>
          <w:rFonts w:ascii="Times New Roman" w:hAnsi="Times New Roman"/>
          <w:sz w:val="24"/>
        </w:rPr>
        <w:t xml:space="preserve"> 20</w:t>
      </w:r>
      <w:r w:rsidRPr="00931186">
        <w:rPr>
          <w:rFonts w:ascii="Times New Roman" w:hAnsi="Times New Roman"/>
          <w:sz w:val="24"/>
          <w:lang w:val="kk-KZ"/>
        </w:rPr>
        <w:t>13</w:t>
      </w:r>
      <w:r w:rsidRPr="00931186">
        <w:rPr>
          <w:rFonts w:ascii="Times New Roman" w:hAnsi="Times New Roman"/>
          <w:sz w:val="24"/>
        </w:rPr>
        <w:t xml:space="preserve"> года состоялось 6 аукционов по размещению государственных ценных бумаг Министерства финансов. На них были размещены  </w:t>
      </w:r>
      <w:r w:rsidRPr="00931186">
        <w:rPr>
          <w:rFonts w:ascii="Times New Roman" w:hAnsi="Times New Roman"/>
          <w:sz w:val="24"/>
          <w:lang w:val="kk-KZ"/>
        </w:rPr>
        <w:t>4</w:t>
      </w:r>
      <w:r w:rsidRPr="00931186">
        <w:rPr>
          <w:rFonts w:ascii="Times New Roman" w:hAnsi="Times New Roman"/>
          <w:sz w:val="24"/>
        </w:rPr>
        <w:t>-летние МЕОКАМ (</w:t>
      </w:r>
      <w:r w:rsidRPr="00931186">
        <w:rPr>
          <w:rFonts w:ascii="Times New Roman" w:hAnsi="Times New Roman"/>
          <w:sz w:val="24"/>
          <w:lang w:val="kk-KZ"/>
        </w:rPr>
        <w:t>2,0</w:t>
      </w:r>
      <w:r w:rsidRPr="00931186">
        <w:rPr>
          <w:rFonts w:ascii="Times New Roman" w:hAnsi="Times New Roman"/>
          <w:sz w:val="24"/>
        </w:rPr>
        <w:t xml:space="preserve"> млрд. тенге), 10-летние МЕУКАМ (7,8 млрд. тенге, 3,2 млрд. тенге и 2,8 млрд. тенге), 13-летние МЕУКАМ (1,9 млрд. тенге), 13-летние МЕУЖКАМ (80 млрд. тенге). </w:t>
      </w:r>
    </w:p>
    <w:p w:rsidR="00931186" w:rsidRPr="00931186" w:rsidRDefault="00931186" w:rsidP="0093118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31186">
        <w:rPr>
          <w:rFonts w:ascii="Times New Roman" w:hAnsi="Times New Roman"/>
          <w:sz w:val="24"/>
        </w:rPr>
        <w:t>Эффективная доходность по размещенным ценным бумагам составила: по 4-летним МЕОКАМ – 4,04%, по 10-летним МЕУКАМ –6,00%, 6,20% и 6,00%, по 13-летним МЕУКАМ – 6,56</w:t>
      </w:r>
      <w:r w:rsidRPr="00931186">
        <w:rPr>
          <w:rFonts w:ascii="Times New Roman" w:hAnsi="Times New Roman"/>
          <w:snapToGrid w:val="0"/>
          <w:sz w:val="24"/>
        </w:rPr>
        <w:t xml:space="preserve">%, </w:t>
      </w:r>
      <w:r w:rsidRPr="00931186">
        <w:rPr>
          <w:rFonts w:ascii="Times New Roman" w:hAnsi="Times New Roman"/>
          <w:sz w:val="24"/>
        </w:rPr>
        <w:t xml:space="preserve">по 13-летним МЕУЖКАМ – </w:t>
      </w:r>
      <w:r w:rsidRPr="00931186">
        <w:rPr>
          <w:rFonts w:ascii="Times New Roman" w:hAnsi="Times New Roman"/>
          <w:snapToGrid w:val="0"/>
          <w:sz w:val="24"/>
        </w:rPr>
        <w:t>0,01% над уровнем инфляции.</w:t>
      </w:r>
    </w:p>
    <w:p w:rsidR="00931186" w:rsidRPr="00931186" w:rsidRDefault="00931186" w:rsidP="0093118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31186">
        <w:rPr>
          <w:rFonts w:ascii="Times New Roman" w:hAnsi="Times New Roman"/>
          <w:sz w:val="24"/>
        </w:rPr>
        <w:t>Объем ценных бумаг Министерства финансов в обращении на конец сентября 20</w:t>
      </w:r>
      <w:r w:rsidRPr="00931186">
        <w:rPr>
          <w:rFonts w:ascii="Times New Roman" w:hAnsi="Times New Roman"/>
          <w:sz w:val="24"/>
          <w:lang w:val="kk-KZ"/>
        </w:rPr>
        <w:t>13</w:t>
      </w:r>
      <w:r w:rsidRPr="00931186">
        <w:rPr>
          <w:rFonts w:ascii="Times New Roman" w:hAnsi="Times New Roman"/>
          <w:sz w:val="24"/>
        </w:rPr>
        <w:t xml:space="preserve"> года составил 3305,1 млрд. тенге, увеличившись по сравнению с предыдущим месяцем на 3,0%.</w:t>
      </w:r>
    </w:p>
    <w:p w:rsidR="00931186" w:rsidRPr="00931186" w:rsidRDefault="00931186" w:rsidP="0093118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lang w:val="kk-KZ"/>
        </w:rPr>
      </w:pPr>
      <w:r w:rsidRPr="00931186">
        <w:rPr>
          <w:rFonts w:ascii="Times New Roman" w:hAnsi="Times New Roman"/>
          <w:b/>
          <w:i/>
          <w:iCs/>
          <w:sz w:val="24"/>
        </w:rPr>
        <w:t>Краткосрочные ноты Национального Банка Казахстана</w:t>
      </w:r>
      <w:r w:rsidRPr="00931186">
        <w:rPr>
          <w:rFonts w:ascii="Times New Roman" w:hAnsi="Times New Roman"/>
          <w:iCs/>
          <w:sz w:val="24"/>
        </w:rPr>
        <w:t>.</w:t>
      </w:r>
      <w:r w:rsidRPr="00931186">
        <w:rPr>
          <w:rFonts w:ascii="Times New Roman" w:hAnsi="Times New Roman"/>
          <w:sz w:val="24"/>
        </w:rPr>
        <w:t xml:space="preserve"> </w:t>
      </w:r>
    </w:p>
    <w:p w:rsidR="00931186" w:rsidRPr="00931186" w:rsidRDefault="00931186" w:rsidP="0093118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31186">
        <w:rPr>
          <w:rFonts w:ascii="Times New Roman" w:hAnsi="Times New Roman"/>
          <w:sz w:val="24"/>
        </w:rPr>
        <w:t>В сентябре 2013 года аукционы по размещению нот Национального Банка не состоялись.</w:t>
      </w:r>
    </w:p>
    <w:p w:rsidR="00931186" w:rsidRPr="00931186" w:rsidRDefault="00931186" w:rsidP="00931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kk-KZ"/>
        </w:rPr>
      </w:pPr>
      <w:r w:rsidRPr="00931186">
        <w:rPr>
          <w:rFonts w:ascii="Times New Roman" w:hAnsi="Times New Roman"/>
          <w:sz w:val="24"/>
        </w:rPr>
        <w:t>В результате объем нот в обращении на конец сентября 20</w:t>
      </w:r>
      <w:r w:rsidRPr="00931186">
        <w:rPr>
          <w:rFonts w:ascii="Times New Roman" w:hAnsi="Times New Roman"/>
          <w:sz w:val="24"/>
          <w:lang w:val="kk-KZ"/>
        </w:rPr>
        <w:t>13</w:t>
      </w:r>
      <w:r w:rsidRPr="00931186">
        <w:rPr>
          <w:rFonts w:ascii="Times New Roman" w:hAnsi="Times New Roman"/>
          <w:sz w:val="24"/>
        </w:rPr>
        <w:t xml:space="preserve"> года по сравнению с августом 2013 года </w:t>
      </w:r>
      <w:r w:rsidRPr="00931186">
        <w:rPr>
          <w:rFonts w:ascii="Times New Roman" w:hAnsi="Times New Roman"/>
          <w:snapToGrid w:val="0"/>
          <w:sz w:val="24"/>
        </w:rPr>
        <w:t xml:space="preserve">сократился на 51,9% и </w:t>
      </w:r>
      <w:r w:rsidRPr="00931186">
        <w:rPr>
          <w:rFonts w:ascii="Times New Roman" w:hAnsi="Times New Roman"/>
          <w:sz w:val="24"/>
        </w:rPr>
        <w:t>составил 16,4 млрд. тенге.</w:t>
      </w:r>
    </w:p>
    <w:p w:rsidR="00055120" w:rsidRPr="00D539A4" w:rsidRDefault="00055120" w:rsidP="00055120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/>
          <w:b/>
          <w:snapToGrid w:val="0"/>
          <w:sz w:val="24"/>
          <w:szCs w:val="24"/>
          <w:highlight w:val="yellow"/>
          <w:lang w:val="kk-KZ" w:eastAsia="ru-RU"/>
        </w:rPr>
      </w:pPr>
    </w:p>
    <w:p w:rsidR="00BC0245" w:rsidRPr="00931186" w:rsidRDefault="00BC0245" w:rsidP="00751D8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Межбанковский денежный рынок </w:t>
      </w:r>
    </w:p>
    <w:p w:rsidR="00931186" w:rsidRPr="00931186" w:rsidRDefault="00931186" w:rsidP="009311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В августе 2013 года общий объем размещенных межбанковских депозитов по сравнению с июлем </w:t>
      </w:r>
      <w:r w:rsidR="00DD04F4">
        <w:rPr>
          <w:rFonts w:ascii="Times New Roman" w:eastAsia="Times New Roman" w:hAnsi="Times New Roman"/>
          <w:sz w:val="24"/>
          <w:szCs w:val="24"/>
          <w:lang w:eastAsia="ru-RU"/>
        </w:rPr>
        <w:t xml:space="preserve">2013 года 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>уменьшился на 22,6%, составив в эквиваленте 1898,7 млрд. тенге.</w:t>
      </w:r>
    </w:p>
    <w:p w:rsidR="00931186" w:rsidRPr="00931186" w:rsidRDefault="00931186" w:rsidP="009311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размещенных межбанковских </w:t>
      </w:r>
      <w:proofErr w:type="spellStart"/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>тенговых</w:t>
      </w:r>
      <w:proofErr w:type="spellEnd"/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депозитов снизился на 27,8% и составил 152,2 млрд. тенге (8,0% от общего объема размещенных депозитов). При этом средневзвешенная ставка вознаграждения по размещенным межбанковским </w:t>
      </w:r>
      <w:proofErr w:type="spellStart"/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>тенговым</w:t>
      </w:r>
      <w:proofErr w:type="spellEnd"/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депозитам в августе 2013 года выросла с 0,88% до 2,26%.</w:t>
      </w:r>
    </w:p>
    <w:p w:rsidR="00931186" w:rsidRPr="00931186" w:rsidRDefault="00931186" w:rsidP="009311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В августе 2013 года объем размещенных долларовых депозитов по сравнению с июлем </w:t>
      </w:r>
      <w:r w:rsidR="00DD04F4">
        <w:rPr>
          <w:rFonts w:ascii="Times New Roman" w:eastAsia="Times New Roman" w:hAnsi="Times New Roman"/>
          <w:sz w:val="24"/>
          <w:szCs w:val="24"/>
          <w:lang w:eastAsia="ru-RU"/>
        </w:rPr>
        <w:t xml:space="preserve">2013 года 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>уменьшился на 21,0% и составил 11,0 млрд. долл. США (88,3% от общего объема размещенных депозитов). Средневзвешенная ставка вознаграждения по размещенным долларовым депозитам в августе 2013 года снизилась с 0,09% до 0,08%.</w:t>
      </w:r>
    </w:p>
    <w:p w:rsidR="00931186" w:rsidRPr="00931186" w:rsidRDefault="00931186" w:rsidP="009311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>Объемы размещения депозитов в российских рублях и евро незначительны – 3,2% и 0,5% от общего объема размещенных депозитов соответственно.</w:t>
      </w:r>
    </w:p>
    <w:p w:rsidR="00931186" w:rsidRPr="00931186" w:rsidRDefault="00931186" w:rsidP="009311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>Доля межбанковских депозитов в иностранной валюте увеличилась за август 2013 года с 91,4% до 92,0% от общего объема размещенных депозитов. Доля депозитов, размещенных в банках-нерезидентах в иностранной валюте, увеличилась с 90,7% до 91,1% от общего объема размещенных межбанковских депозитов.</w:t>
      </w:r>
    </w:p>
    <w:p w:rsidR="00152952" w:rsidRPr="00451AAF" w:rsidRDefault="00931186" w:rsidP="009311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Объем привлеченных Национальным Банком депозитов от банков в августе 2013 года по сравнению с июлем</w:t>
      </w:r>
      <w:r w:rsidR="00DD04F4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уменьшился на 35,0% и составил 115,5 млрд. тенге.</w:t>
      </w:r>
    </w:p>
    <w:p w:rsidR="000B0D9D" w:rsidRPr="00451AAF" w:rsidRDefault="000B0D9D" w:rsidP="009311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186" w:rsidRPr="00931186" w:rsidRDefault="00931186" w:rsidP="00931186">
      <w:pPr>
        <w:pStyle w:val="a5"/>
        <w:numPr>
          <w:ilvl w:val="0"/>
          <w:numId w:val="16"/>
        </w:numPr>
        <w:spacing w:after="0" w:line="240" w:lineRule="auto"/>
        <w:ind w:left="709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Депозитный рынок </w:t>
      </w:r>
    </w:p>
    <w:p w:rsidR="00931186" w:rsidRPr="0080541D" w:rsidRDefault="00931186" w:rsidP="009311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депозитов резидентов в депозитных организациях за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август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снизился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3,2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9882,9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(с начала года рост на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9,9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%). Депозиты юридических лиц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снизились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месяц на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5,1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6208,8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(с начала года рост на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10,4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%), физических лиц - повысились на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0,2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3674,1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(с начала года рост </w:t>
      </w:r>
      <w:proofErr w:type="gramStart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9,0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%). </w:t>
      </w:r>
    </w:p>
    <w:p w:rsidR="00931186" w:rsidRPr="0080541D" w:rsidRDefault="00931186" w:rsidP="009311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августе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объем депозитов в национальной валюте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снизился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2,5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6100,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(юридические лица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снижение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3,1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%, физические лица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снижение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1,3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%), в иностранной валюте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снизился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4,3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3782,9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(юридические лица – снижение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8,5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%, физические лица – рост </w:t>
      </w:r>
      <w:proofErr w:type="gramStart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2,1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>%). Удельный вес депозитов в тенге повысился за месяц с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1,3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>% до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1,7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931186" w:rsidRPr="0080541D" w:rsidRDefault="00931186" w:rsidP="009311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Вклады населения в банках (с учетом нерезидентов) повысились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0,2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3708,9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(с начала года рост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8,8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%). В структуре вкладов населения </w:t>
      </w:r>
      <w:proofErr w:type="spellStart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>тенговые</w:t>
      </w:r>
      <w:proofErr w:type="spellEnd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снизились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1,3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2073,9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тенге, депозиты в иностранной валюте повысились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2,1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1635,0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тенге. В составе вкладов населения удельный вес депозитов в тенге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снизился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месяц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56,8% до 55,9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931186" w:rsidRPr="0080541D" w:rsidRDefault="00931186" w:rsidP="009311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Срочные депозиты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повысились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2,5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6815,0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тенге. В составе срочных депозитов </w:t>
      </w:r>
      <w:proofErr w:type="spellStart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>тенговые</w:t>
      </w:r>
      <w:proofErr w:type="spellEnd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депозиты повысились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2,0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4062,0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тенге, депозиты в иностранной валюте – повысились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3,2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2752,9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тенге.</w:t>
      </w:r>
    </w:p>
    <w:p w:rsidR="00931186" w:rsidRDefault="00931186" w:rsidP="009311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августе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средневзвешенная ставка вознаграждения по </w:t>
      </w:r>
      <w:proofErr w:type="spellStart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>тенговым</w:t>
      </w:r>
      <w:proofErr w:type="spellEnd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срочным депозитам небанковских юридических лиц составила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4,4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 (в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июле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3,5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%), а по депозитам физических лиц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6,7% (6,5</w:t>
      </w: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>%).</w:t>
      </w:r>
    </w:p>
    <w:p w:rsidR="00931186" w:rsidRDefault="00931186" w:rsidP="009311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186" w:rsidRPr="00931186" w:rsidRDefault="00931186" w:rsidP="00931186">
      <w:pPr>
        <w:pStyle w:val="a5"/>
        <w:numPr>
          <w:ilvl w:val="0"/>
          <w:numId w:val="16"/>
        </w:numPr>
        <w:spacing w:after="0" w:line="240" w:lineRule="auto"/>
        <w:ind w:left="709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b/>
          <w:sz w:val="24"/>
          <w:szCs w:val="24"/>
          <w:lang w:eastAsia="ru-RU"/>
        </w:rPr>
        <w:t>Кредитный рынок</w:t>
      </w:r>
    </w:p>
    <w:p w:rsidR="00931186" w:rsidRPr="00A23BFB" w:rsidRDefault="00931186" w:rsidP="00931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кредитования банками экономики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повысился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0,7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%, составив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10782,8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(с начала года рост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8,3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%).</w:t>
      </w:r>
    </w:p>
    <w:p w:rsidR="00931186" w:rsidRPr="00A23BFB" w:rsidRDefault="00931186" w:rsidP="00931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кредитов в национальной валюте повысился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1,0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7612,6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(с начала года рост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8,1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%), в иностранной валюте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снизился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0,1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3170,2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(с начала года рост </w:t>
      </w:r>
      <w:proofErr w:type="gramStart"/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8,7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%). Удельный вес кредитов в тенге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увеличился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за месяц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70,4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70,6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931186" w:rsidRPr="00A23BFB" w:rsidRDefault="00931186" w:rsidP="00931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Долгосрочное кредитование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августе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повысилось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1,0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%, составив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8814,2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тенге, краткосрочное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снизились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0,8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1968,6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тенге. Удельный вес долгосрочных кредитов повысился за месяц с 81,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 до 81,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%. </w:t>
      </w:r>
    </w:p>
    <w:p w:rsidR="00931186" w:rsidRPr="00A23BFB" w:rsidRDefault="00931186" w:rsidP="00931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кредитов юридическим лицам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повысился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0,4% до  7412,8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тенге, 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изическим лицам увеличился на 1,5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 до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370,0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тенге. Удельный вес кредитов физическим лицам увеличился за месяц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31,0% до 31,3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931186" w:rsidRPr="00A23BFB" w:rsidRDefault="00931186" w:rsidP="00931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Кредитование субъектов малого предпринимательства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повысилось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0,2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 до 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62,6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(с начала года рост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3,6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%), что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13,6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общего объема кредитов экономике. </w:t>
      </w:r>
    </w:p>
    <w:p w:rsidR="00931186" w:rsidRPr="00A23BFB" w:rsidRDefault="00931186" w:rsidP="00931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В отраслевой разбивке наиболее значительная сумма кредитов банков экономике приходится на такие отрасли, как торговля (доля в общем объеме – 19,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%), строительство (13,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%), промышленность (11,9%), транспорт (3,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%) и сельское хозяйство (3,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%).</w:t>
      </w:r>
    </w:p>
    <w:p w:rsidR="00931186" w:rsidRPr="00A23BFB" w:rsidRDefault="00931186" w:rsidP="00931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августе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средневзвешенная ставка вознаграждения по кредитам, выданным в национальной валюте небанковским юридическим лицам, составила 10,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 (в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июле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– 10,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%), физическим лицам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20,1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19,6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%).</w:t>
      </w:r>
    </w:p>
    <w:p w:rsidR="00BB458A" w:rsidRPr="00045DA2" w:rsidRDefault="00BB458A" w:rsidP="0093118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</w:p>
    <w:sectPr w:rsidR="00BB458A" w:rsidRPr="00045DA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2E" w:rsidRDefault="00254C2E" w:rsidP="00131E40">
      <w:pPr>
        <w:spacing w:after="0" w:line="240" w:lineRule="auto"/>
      </w:pPr>
      <w:r>
        <w:separator/>
      </w:r>
    </w:p>
  </w:endnote>
  <w:endnote w:type="continuationSeparator" w:id="0">
    <w:p w:rsidR="00254C2E" w:rsidRDefault="00254C2E" w:rsidP="0013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9365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1E40" w:rsidRPr="006C0950" w:rsidRDefault="00131E40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6C0950">
          <w:rPr>
            <w:rFonts w:ascii="Times New Roman" w:hAnsi="Times New Roman"/>
            <w:sz w:val="24"/>
            <w:szCs w:val="24"/>
          </w:rPr>
          <w:fldChar w:fldCharType="begin"/>
        </w:r>
        <w:r w:rsidRPr="006C09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0950">
          <w:rPr>
            <w:rFonts w:ascii="Times New Roman" w:hAnsi="Times New Roman"/>
            <w:sz w:val="24"/>
            <w:szCs w:val="24"/>
          </w:rPr>
          <w:fldChar w:fldCharType="separate"/>
        </w:r>
        <w:r w:rsidR="0037516F">
          <w:rPr>
            <w:rFonts w:ascii="Times New Roman" w:hAnsi="Times New Roman"/>
            <w:noProof/>
            <w:sz w:val="24"/>
            <w:szCs w:val="24"/>
          </w:rPr>
          <w:t>1</w:t>
        </w:r>
        <w:r w:rsidRPr="006C09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1E40" w:rsidRDefault="00131E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2E" w:rsidRDefault="00254C2E" w:rsidP="00131E40">
      <w:pPr>
        <w:spacing w:after="0" w:line="240" w:lineRule="auto"/>
      </w:pPr>
      <w:r>
        <w:separator/>
      </w:r>
    </w:p>
  </w:footnote>
  <w:footnote w:type="continuationSeparator" w:id="0">
    <w:p w:rsidR="00254C2E" w:rsidRDefault="00254C2E" w:rsidP="00131E40">
      <w:pPr>
        <w:spacing w:after="0" w:line="240" w:lineRule="auto"/>
      </w:pPr>
      <w:r>
        <w:continuationSeparator/>
      </w:r>
    </w:p>
  </w:footnote>
  <w:footnote w:id="1">
    <w:p w:rsidR="0017242A" w:rsidRDefault="0017242A" w:rsidP="0017242A">
      <w:pPr>
        <w:pStyle w:val="ab"/>
        <w:suppressAutoHyphens/>
        <w:jc w:val="both"/>
      </w:pPr>
      <w:r>
        <w:rPr>
          <w:rStyle w:val="ad"/>
        </w:rPr>
        <w:footnoteRef/>
      </w:r>
      <w:r>
        <w:t xml:space="preserve">здесь и далее, если не указано иное, сравниваются показатели </w:t>
      </w:r>
      <w:r w:rsidR="00D053E2">
        <w:t>за 1 полугодие 2013 года</w:t>
      </w:r>
      <w:r>
        <w:t xml:space="preserve"> с показателями </w:t>
      </w:r>
      <w:r w:rsidR="00D053E2">
        <w:t>за 1 полугодие 2012 года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D48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DAB"/>
    <w:multiLevelType w:val="hybridMultilevel"/>
    <w:tmpl w:val="FF005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1C24C6"/>
    <w:multiLevelType w:val="hybridMultilevel"/>
    <w:tmpl w:val="15B64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6907A6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1FB622F"/>
    <w:multiLevelType w:val="hybridMultilevel"/>
    <w:tmpl w:val="4254F0A6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63C40"/>
    <w:multiLevelType w:val="hybridMultilevel"/>
    <w:tmpl w:val="6AAEF474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175ED"/>
    <w:multiLevelType w:val="hybridMultilevel"/>
    <w:tmpl w:val="9F3AE8EC"/>
    <w:lvl w:ilvl="0" w:tplc="1DE6830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BAA5594"/>
    <w:multiLevelType w:val="hybridMultilevel"/>
    <w:tmpl w:val="B5A4E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2E45FB"/>
    <w:multiLevelType w:val="hybridMultilevel"/>
    <w:tmpl w:val="E982E6AE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A7C45"/>
    <w:multiLevelType w:val="hybridMultilevel"/>
    <w:tmpl w:val="14649E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D2488"/>
    <w:multiLevelType w:val="hybridMultilevel"/>
    <w:tmpl w:val="3BC2D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115A5"/>
    <w:multiLevelType w:val="hybridMultilevel"/>
    <w:tmpl w:val="0B40E2E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C2C21"/>
    <w:multiLevelType w:val="hybridMultilevel"/>
    <w:tmpl w:val="758C19A4"/>
    <w:lvl w:ilvl="0" w:tplc="1DE683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E34F53"/>
    <w:multiLevelType w:val="hybridMultilevel"/>
    <w:tmpl w:val="C6D0A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515CE9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D11FD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0"/>
  </w:num>
  <w:num w:numId="9">
    <w:abstractNumId w:val="11"/>
  </w:num>
  <w:num w:numId="10">
    <w:abstractNumId w:val="8"/>
  </w:num>
  <w:num w:numId="11">
    <w:abstractNumId w:val="13"/>
  </w:num>
  <w:num w:numId="12">
    <w:abstractNumId w:val="1"/>
  </w:num>
  <w:num w:numId="13">
    <w:abstractNumId w:val="7"/>
  </w:num>
  <w:num w:numId="14">
    <w:abstractNumId w:val="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8D"/>
    <w:rsid w:val="00005FB3"/>
    <w:rsid w:val="00033F8B"/>
    <w:rsid w:val="000345A4"/>
    <w:rsid w:val="00034D5D"/>
    <w:rsid w:val="00041987"/>
    <w:rsid w:val="000453DC"/>
    <w:rsid w:val="00045DA2"/>
    <w:rsid w:val="00052698"/>
    <w:rsid w:val="00052CEE"/>
    <w:rsid w:val="00055120"/>
    <w:rsid w:val="00064FEF"/>
    <w:rsid w:val="00081DBF"/>
    <w:rsid w:val="000B0D9D"/>
    <w:rsid w:val="000D1B63"/>
    <w:rsid w:val="000D2CA7"/>
    <w:rsid w:val="000D7A72"/>
    <w:rsid w:val="000E33B0"/>
    <w:rsid w:val="000F7F12"/>
    <w:rsid w:val="0013049B"/>
    <w:rsid w:val="00131E40"/>
    <w:rsid w:val="00132939"/>
    <w:rsid w:val="001359F4"/>
    <w:rsid w:val="00152952"/>
    <w:rsid w:val="001601BE"/>
    <w:rsid w:val="00163604"/>
    <w:rsid w:val="00171942"/>
    <w:rsid w:val="0017194C"/>
    <w:rsid w:val="0017242A"/>
    <w:rsid w:val="00177AFE"/>
    <w:rsid w:val="00197D16"/>
    <w:rsid w:val="001A52BE"/>
    <w:rsid w:val="001B1A0F"/>
    <w:rsid w:val="001B1BF2"/>
    <w:rsid w:val="001C0B00"/>
    <w:rsid w:val="001D3B6A"/>
    <w:rsid w:val="001D63DE"/>
    <w:rsid w:val="002015B1"/>
    <w:rsid w:val="0021002E"/>
    <w:rsid w:val="002121E2"/>
    <w:rsid w:val="00220869"/>
    <w:rsid w:val="00221E8C"/>
    <w:rsid w:val="00224FD7"/>
    <w:rsid w:val="00227F7C"/>
    <w:rsid w:val="00236279"/>
    <w:rsid w:val="002454B4"/>
    <w:rsid w:val="002455E9"/>
    <w:rsid w:val="00254C2E"/>
    <w:rsid w:val="00260231"/>
    <w:rsid w:val="00275A29"/>
    <w:rsid w:val="00275CD2"/>
    <w:rsid w:val="00275EC6"/>
    <w:rsid w:val="002931D5"/>
    <w:rsid w:val="002A1C5F"/>
    <w:rsid w:val="002B060B"/>
    <w:rsid w:val="002B0817"/>
    <w:rsid w:val="002C2DF0"/>
    <w:rsid w:val="002D6586"/>
    <w:rsid w:val="002E011E"/>
    <w:rsid w:val="002E04D5"/>
    <w:rsid w:val="002F6926"/>
    <w:rsid w:val="003045D7"/>
    <w:rsid w:val="003066DF"/>
    <w:rsid w:val="00307203"/>
    <w:rsid w:val="003210FB"/>
    <w:rsid w:val="00326371"/>
    <w:rsid w:val="003269F0"/>
    <w:rsid w:val="00337A7A"/>
    <w:rsid w:val="00340092"/>
    <w:rsid w:val="00342A60"/>
    <w:rsid w:val="00344272"/>
    <w:rsid w:val="00345195"/>
    <w:rsid w:val="0034675B"/>
    <w:rsid w:val="003568EF"/>
    <w:rsid w:val="00360992"/>
    <w:rsid w:val="00363055"/>
    <w:rsid w:val="0037516F"/>
    <w:rsid w:val="003758DA"/>
    <w:rsid w:val="003A57FA"/>
    <w:rsid w:val="003C3171"/>
    <w:rsid w:val="003D6A4F"/>
    <w:rsid w:val="003F0926"/>
    <w:rsid w:val="00404710"/>
    <w:rsid w:val="00423540"/>
    <w:rsid w:val="00424594"/>
    <w:rsid w:val="00426E25"/>
    <w:rsid w:val="004273AC"/>
    <w:rsid w:val="004314D1"/>
    <w:rsid w:val="00431684"/>
    <w:rsid w:val="00451AAF"/>
    <w:rsid w:val="00470B90"/>
    <w:rsid w:val="00472C57"/>
    <w:rsid w:val="0047332B"/>
    <w:rsid w:val="00477934"/>
    <w:rsid w:val="00482E51"/>
    <w:rsid w:val="00492065"/>
    <w:rsid w:val="004933B9"/>
    <w:rsid w:val="00494D62"/>
    <w:rsid w:val="00495D71"/>
    <w:rsid w:val="004A0268"/>
    <w:rsid w:val="004B1BCC"/>
    <w:rsid w:val="004B574A"/>
    <w:rsid w:val="004D3814"/>
    <w:rsid w:val="004D5022"/>
    <w:rsid w:val="004D6890"/>
    <w:rsid w:val="004E2BF1"/>
    <w:rsid w:val="004E609A"/>
    <w:rsid w:val="004F2A02"/>
    <w:rsid w:val="004F62D7"/>
    <w:rsid w:val="0050390A"/>
    <w:rsid w:val="00506E0E"/>
    <w:rsid w:val="00512B0F"/>
    <w:rsid w:val="00512B47"/>
    <w:rsid w:val="00516DE3"/>
    <w:rsid w:val="0052499C"/>
    <w:rsid w:val="00533C2D"/>
    <w:rsid w:val="00554018"/>
    <w:rsid w:val="00557D13"/>
    <w:rsid w:val="00561F92"/>
    <w:rsid w:val="0056604D"/>
    <w:rsid w:val="005869DE"/>
    <w:rsid w:val="00586B76"/>
    <w:rsid w:val="00595CA7"/>
    <w:rsid w:val="005A1F86"/>
    <w:rsid w:val="005B676D"/>
    <w:rsid w:val="005C28CF"/>
    <w:rsid w:val="005C2E30"/>
    <w:rsid w:val="005C52B7"/>
    <w:rsid w:val="005C713A"/>
    <w:rsid w:val="005D755C"/>
    <w:rsid w:val="005E42E8"/>
    <w:rsid w:val="0060476D"/>
    <w:rsid w:val="0060797B"/>
    <w:rsid w:val="00610DC1"/>
    <w:rsid w:val="00631F1E"/>
    <w:rsid w:val="00665BDA"/>
    <w:rsid w:val="006726AE"/>
    <w:rsid w:val="00673103"/>
    <w:rsid w:val="00673A65"/>
    <w:rsid w:val="00673AA5"/>
    <w:rsid w:val="00684618"/>
    <w:rsid w:val="00696065"/>
    <w:rsid w:val="006A7874"/>
    <w:rsid w:val="006C0950"/>
    <w:rsid w:val="006C2830"/>
    <w:rsid w:val="006C5563"/>
    <w:rsid w:val="006F2800"/>
    <w:rsid w:val="006F3072"/>
    <w:rsid w:val="006F4ADD"/>
    <w:rsid w:val="006F648E"/>
    <w:rsid w:val="007030EC"/>
    <w:rsid w:val="00712DA9"/>
    <w:rsid w:val="007215A1"/>
    <w:rsid w:val="007300F1"/>
    <w:rsid w:val="00743205"/>
    <w:rsid w:val="0074323E"/>
    <w:rsid w:val="00750FDF"/>
    <w:rsid w:val="00751D83"/>
    <w:rsid w:val="00761966"/>
    <w:rsid w:val="007657F2"/>
    <w:rsid w:val="007745CD"/>
    <w:rsid w:val="00781270"/>
    <w:rsid w:val="00790BAF"/>
    <w:rsid w:val="007959B1"/>
    <w:rsid w:val="007976AD"/>
    <w:rsid w:val="007A3627"/>
    <w:rsid w:val="007B72CB"/>
    <w:rsid w:val="007C410B"/>
    <w:rsid w:val="007D10BE"/>
    <w:rsid w:val="007D32E9"/>
    <w:rsid w:val="007E2876"/>
    <w:rsid w:val="007E468D"/>
    <w:rsid w:val="007E4F49"/>
    <w:rsid w:val="007E7D0B"/>
    <w:rsid w:val="008018BA"/>
    <w:rsid w:val="0080541D"/>
    <w:rsid w:val="0080667B"/>
    <w:rsid w:val="00833554"/>
    <w:rsid w:val="00837388"/>
    <w:rsid w:val="0085232C"/>
    <w:rsid w:val="00855008"/>
    <w:rsid w:val="00864B61"/>
    <w:rsid w:val="00870172"/>
    <w:rsid w:val="008705A4"/>
    <w:rsid w:val="00874D76"/>
    <w:rsid w:val="0087659B"/>
    <w:rsid w:val="008774EE"/>
    <w:rsid w:val="00877BFD"/>
    <w:rsid w:val="00880076"/>
    <w:rsid w:val="008809CD"/>
    <w:rsid w:val="00892467"/>
    <w:rsid w:val="008964EE"/>
    <w:rsid w:val="008A547A"/>
    <w:rsid w:val="008A6EBC"/>
    <w:rsid w:val="008B1B89"/>
    <w:rsid w:val="008B292D"/>
    <w:rsid w:val="008B55FE"/>
    <w:rsid w:val="008B5ABA"/>
    <w:rsid w:val="008C669C"/>
    <w:rsid w:val="008C6C10"/>
    <w:rsid w:val="008D2A4A"/>
    <w:rsid w:val="008E27CE"/>
    <w:rsid w:val="00900F7C"/>
    <w:rsid w:val="009134F4"/>
    <w:rsid w:val="00931186"/>
    <w:rsid w:val="00947E9A"/>
    <w:rsid w:val="00950B39"/>
    <w:rsid w:val="00964500"/>
    <w:rsid w:val="00983259"/>
    <w:rsid w:val="00991529"/>
    <w:rsid w:val="009959E7"/>
    <w:rsid w:val="00997426"/>
    <w:rsid w:val="009A13D5"/>
    <w:rsid w:val="009B3D8E"/>
    <w:rsid w:val="009C0260"/>
    <w:rsid w:val="009C2BD0"/>
    <w:rsid w:val="009C5C84"/>
    <w:rsid w:val="009C676A"/>
    <w:rsid w:val="009D77FD"/>
    <w:rsid w:val="009E3348"/>
    <w:rsid w:val="00A03E36"/>
    <w:rsid w:val="00A20919"/>
    <w:rsid w:val="00A2260E"/>
    <w:rsid w:val="00A23BFB"/>
    <w:rsid w:val="00A33FB1"/>
    <w:rsid w:val="00A553B6"/>
    <w:rsid w:val="00A558BA"/>
    <w:rsid w:val="00A67423"/>
    <w:rsid w:val="00A9247C"/>
    <w:rsid w:val="00A96DE0"/>
    <w:rsid w:val="00AA0B58"/>
    <w:rsid w:val="00AC355B"/>
    <w:rsid w:val="00AC5B07"/>
    <w:rsid w:val="00AD5A42"/>
    <w:rsid w:val="00AD6B01"/>
    <w:rsid w:val="00AE49D8"/>
    <w:rsid w:val="00AE6E3C"/>
    <w:rsid w:val="00AF1682"/>
    <w:rsid w:val="00AF2B36"/>
    <w:rsid w:val="00AF5744"/>
    <w:rsid w:val="00B01CA6"/>
    <w:rsid w:val="00B05AAE"/>
    <w:rsid w:val="00B37AC9"/>
    <w:rsid w:val="00B93C35"/>
    <w:rsid w:val="00BB29D3"/>
    <w:rsid w:val="00BB458A"/>
    <w:rsid w:val="00BB5193"/>
    <w:rsid w:val="00BC0245"/>
    <w:rsid w:val="00BC03B6"/>
    <w:rsid w:val="00BD38C5"/>
    <w:rsid w:val="00C033DB"/>
    <w:rsid w:val="00C077C0"/>
    <w:rsid w:val="00C14638"/>
    <w:rsid w:val="00C2060E"/>
    <w:rsid w:val="00C2595C"/>
    <w:rsid w:val="00C425E1"/>
    <w:rsid w:val="00C46929"/>
    <w:rsid w:val="00C52CDE"/>
    <w:rsid w:val="00C80B33"/>
    <w:rsid w:val="00C87F0E"/>
    <w:rsid w:val="00CB4F03"/>
    <w:rsid w:val="00CC0D8D"/>
    <w:rsid w:val="00CC3E55"/>
    <w:rsid w:val="00CC4B4D"/>
    <w:rsid w:val="00CE7300"/>
    <w:rsid w:val="00CE79DA"/>
    <w:rsid w:val="00CF7092"/>
    <w:rsid w:val="00D053E2"/>
    <w:rsid w:val="00D14E49"/>
    <w:rsid w:val="00D15BC4"/>
    <w:rsid w:val="00D25CEC"/>
    <w:rsid w:val="00D31FDC"/>
    <w:rsid w:val="00D35750"/>
    <w:rsid w:val="00D452C2"/>
    <w:rsid w:val="00D539A4"/>
    <w:rsid w:val="00D57439"/>
    <w:rsid w:val="00D8183C"/>
    <w:rsid w:val="00D83054"/>
    <w:rsid w:val="00D919CE"/>
    <w:rsid w:val="00D93ED1"/>
    <w:rsid w:val="00D95F2C"/>
    <w:rsid w:val="00DB5A62"/>
    <w:rsid w:val="00DB7571"/>
    <w:rsid w:val="00DC2A10"/>
    <w:rsid w:val="00DC5010"/>
    <w:rsid w:val="00DD04F4"/>
    <w:rsid w:val="00DF0C9F"/>
    <w:rsid w:val="00DF1D10"/>
    <w:rsid w:val="00DF208A"/>
    <w:rsid w:val="00E01C65"/>
    <w:rsid w:val="00E104DD"/>
    <w:rsid w:val="00E21D75"/>
    <w:rsid w:val="00E22DAE"/>
    <w:rsid w:val="00E42F0D"/>
    <w:rsid w:val="00E434F1"/>
    <w:rsid w:val="00E467CF"/>
    <w:rsid w:val="00E602BD"/>
    <w:rsid w:val="00E61853"/>
    <w:rsid w:val="00E62AB9"/>
    <w:rsid w:val="00E851B6"/>
    <w:rsid w:val="00E9675E"/>
    <w:rsid w:val="00EA5980"/>
    <w:rsid w:val="00EB6446"/>
    <w:rsid w:val="00EC1B41"/>
    <w:rsid w:val="00EE4266"/>
    <w:rsid w:val="00EF1DEE"/>
    <w:rsid w:val="00EF2992"/>
    <w:rsid w:val="00F04D79"/>
    <w:rsid w:val="00F1480A"/>
    <w:rsid w:val="00F34676"/>
    <w:rsid w:val="00F36F06"/>
    <w:rsid w:val="00F37CD3"/>
    <w:rsid w:val="00F51933"/>
    <w:rsid w:val="00F625E6"/>
    <w:rsid w:val="00F65B26"/>
    <w:rsid w:val="00F90397"/>
    <w:rsid w:val="00F927EA"/>
    <w:rsid w:val="00F97FD4"/>
    <w:rsid w:val="00FC2553"/>
    <w:rsid w:val="00F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4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9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E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E40"/>
    <w:rPr>
      <w:rFonts w:ascii="Calibri" w:eastAsia="Calibri" w:hAnsi="Calibri" w:cs="Times New Roman"/>
    </w:rPr>
  </w:style>
  <w:style w:type="paragraph" w:customStyle="1" w:styleId="aa">
    <w:name w:val="Инфляционный обзор_обычный"/>
    <w:basedOn w:val="a"/>
    <w:rsid w:val="00177A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ps">
    <w:name w:val="hps"/>
    <w:rsid w:val="00586B76"/>
  </w:style>
  <w:style w:type="paragraph" w:styleId="ab">
    <w:name w:val="footnote text"/>
    <w:basedOn w:val="a"/>
    <w:link w:val="ac"/>
    <w:semiHidden/>
    <w:rsid w:val="001724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72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1724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4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9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E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E40"/>
    <w:rPr>
      <w:rFonts w:ascii="Calibri" w:eastAsia="Calibri" w:hAnsi="Calibri" w:cs="Times New Roman"/>
    </w:rPr>
  </w:style>
  <w:style w:type="paragraph" w:customStyle="1" w:styleId="aa">
    <w:name w:val="Инфляционный обзор_обычный"/>
    <w:basedOn w:val="a"/>
    <w:rsid w:val="00177A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ps">
    <w:name w:val="hps"/>
    <w:rsid w:val="00586B76"/>
  </w:style>
  <w:style w:type="paragraph" w:styleId="ab">
    <w:name w:val="footnote text"/>
    <w:basedOn w:val="a"/>
    <w:link w:val="ac"/>
    <w:semiHidden/>
    <w:rsid w:val="001724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72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172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872204472843447E-2"/>
          <c:y val="6.1855670103092786E-2"/>
          <c:w val="0.92172523961661346"/>
          <c:h val="0.60824742268041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2012 год</c:v>
                </c:pt>
              </c:strCache>
            </c:strRef>
          </c:tx>
          <c:spPr>
            <a:solidFill>
              <a:srgbClr val="00CCFF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Продовольственные товары</c:v>
                </c:pt>
                <c:pt idx="2">
                  <c:v>Непродовольственные товары</c:v>
                </c:pt>
                <c:pt idx="3">
                  <c:v>Услуги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 formatCode="0.0">
                  <c:v>3.9</c:v>
                </c:pt>
                <c:pt idx="1">
                  <c:v>3.2</c:v>
                </c:pt>
                <c:pt idx="2">
                  <c:v>2.2000000000000002</c:v>
                </c:pt>
                <c:pt idx="3">
                  <c:v>6.5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rgbClr val="FFFF00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Продовольственные товары</c:v>
                </c:pt>
                <c:pt idx="2">
                  <c:v>Непродовольственные товары</c:v>
                </c:pt>
                <c:pt idx="3">
                  <c:v>Услуги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 formatCode="0.0">
                  <c:v>3.3</c:v>
                </c:pt>
                <c:pt idx="1">
                  <c:v>1.6</c:v>
                </c:pt>
                <c:pt idx="2">
                  <c:v>1.8</c:v>
                </c:pt>
                <c:pt idx="3" formatCode="0.0">
                  <c:v>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025280"/>
        <c:axId val="116953024"/>
      </c:barChart>
      <c:catAx>
        <c:axId val="11702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6953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6953024"/>
        <c:scaling>
          <c:orientation val="minMax"/>
          <c:max val="7"/>
          <c:min val="0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0.30412294048556088"/>
            </c:manualLayout>
          </c:layout>
          <c:overlay val="0"/>
          <c:spPr>
            <a:noFill/>
            <a:ln w="25426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7025280"/>
        <c:crosses val="autoZero"/>
        <c:crossBetween val="between"/>
        <c:majorUnit val="1"/>
        <c:minorUnit val="1"/>
      </c:valAx>
      <c:spPr>
        <a:noFill/>
        <a:ln w="25426">
          <a:noFill/>
        </a:ln>
      </c:spPr>
    </c:plotArea>
    <c:legend>
      <c:legendPos val="r"/>
      <c:layout>
        <c:manualLayout>
          <c:xMode val="edge"/>
          <c:yMode val="edge"/>
          <c:x val="0.35463268076008997"/>
          <c:y val="0.902061869386378"/>
          <c:w val="0.35942508349572627"/>
          <c:h val="8.2474243263653491E-2"/>
        </c:manualLayout>
      </c:layout>
      <c:overlay val="0"/>
      <c:spPr>
        <a:solidFill>
          <a:srgbClr val="FFFFFF"/>
        </a:solidFill>
        <a:ln w="2542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373B-73A0-4809-84C6-632B96AD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Исмаилханова</dc:creator>
  <cp:lastModifiedBy>John Magic</cp:lastModifiedBy>
  <cp:revision>2</cp:revision>
  <cp:lastPrinted>2013-10-08T03:58:00Z</cp:lastPrinted>
  <dcterms:created xsi:type="dcterms:W3CDTF">2013-10-31T04:30:00Z</dcterms:created>
  <dcterms:modified xsi:type="dcterms:W3CDTF">2013-10-31T04:30:00Z</dcterms:modified>
</cp:coreProperties>
</file>