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73" w:rsidRPr="0087659B" w:rsidRDefault="00533D9A" w:rsidP="00B97DE0">
      <w:pPr>
        <w:autoSpaceDE w:val="0"/>
        <w:autoSpaceDN w:val="0"/>
        <w:adjustRightInd w:val="0"/>
        <w:spacing w:after="0" w:line="240" w:lineRule="auto"/>
        <w:ind w:firstLine="450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18.3pt;margin-top:-35.7pt;width:152.2pt;height:151.5pt;z-index:-251658752;visibility:visible">
            <v:imagedata r:id="rId8" o:title=""/>
          </v:shape>
        </w:pict>
      </w:r>
      <w:r w:rsidR="00107E73" w:rsidRPr="0087659B">
        <w:rPr>
          <w:rFonts w:ascii="Times New Roman" w:hAnsi="Times New Roman"/>
          <w:b/>
          <w:bCs/>
          <w:sz w:val="24"/>
          <w:szCs w:val="24"/>
          <w:lang w:eastAsia="ru-RU"/>
        </w:rPr>
        <w:t>НАЦИОНАЛЬНЫЙ БАНК</w:t>
      </w:r>
    </w:p>
    <w:p w:rsidR="00107E73" w:rsidRPr="00342A60" w:rsidRDefault="00107E73" w:rsidP="00B97DE0">
      <w:pPr>
        <w:autoSpaceDE w:val="0"/>
        <w:autoSpaceDN w:val="0"/>
        <w:adjustRightInd w:val="0"/>
        <w:spacing w:after="0" w:line="240" w:lineRule="auto"/>
        <w:ind w:firstLine="450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hAnsi="Times New Roman"/>
          <w:b/>
          <w:bCs/>
          <w:sz w:val="24"/>
          <w:szCs w:val="24"/>
          <w:lang w:eastAsia="ru-RU"/>
        </w:rPr>
        <w:t>РЕСПУБЛИКИ КАЗАХСТАН</w:t>
      </w:r>
    </w:p>
    <w:p w:rsidR="00107E73" w:rsidRPr="00342A60" w:rsidRDefault="00107E73" w:rsidP="00B97DE0">
      <w:pPr>
        <w:autoSpaceDE w:val="0"/>
        <w:autoSpaceDN w:val="0"/>
        <w:adjustRightInd w:val="0"/>
        <w:spacing w:after="0" w:line="240" w:lineRule="auto"/>
        <w:ind w:firstLine="450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 Р Е С </w:t>
      </w:r>
      <w:proofErr w:type="spellStart"/>
      <w:proofErr w:type="gramStart"/>
      <w:r w:rsidRPr="00342A60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proofErr w:type="spellEnd"/>
      <w:proofErr w:type="gramEnd"/>
      <w:r w:rsidRPr="00342A60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 Р Е Л И З №20</w:t>
      </w:r>
    </w:p>
    <w:p w:rsidR="00107E73" w:rsidRPr="00342A60" w:rsidRDefault="00107E73" w:rsidP="00B97DE0">
      <w:pPr>
        <w:autoSpaceDE w:val="0"/>
        <w:autoSpaceDN w:val="0"/>
        <w:adjustRightInd w:val="0"/>
        <w:spacing w:after="0" w:line="240" w:lineRule="auto"/>
        <w:ind w:firstLine="450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 июня</w:t>
      </w:r>
      <w:r w:rsidRPr="00342A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2013 года</w:t>
      </w:r>
    </w:p>
    <w:p w:rsidR="00107E73" w:rsidRPr="0087659B" w:rsidRDefault="00107E73" w:rsidP="0087659B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107E73" w:rsidRPr="0087659B" w:rsidRDefault="00107E73" w:rsidP="00B97DE0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  <w:r w:rsidRPr="0087659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О ситуации на финансовом рынке</w:t>
      </w:r>
    </w:p>
    <w:p w:rsidR="00107E73" w:rsidRDefault="00107E73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107E73" w:rsidRDefault="00107E73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107E73" w:rsidRDefault="00107E73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107E73" w:rsidRPr="00991529" w:rsidRDefault="00107E73" w:rsidP="0096450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964500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</w:p>
    <w:p w:rsidR="00107E73" w:rsidRPr="00586B76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>По официальным данным Агентства Республики Казахстан по статистике в мае 2013 года инфляция сложилась на уровне 0,2% (в мае 2012 года – 0,7%). Цены на продовольственные товары выросли на 0,2% (на 0,2%), на непродовольственные товары – на 0,1% (на 0,2%). Тарифы на платные услуги повысились на 0,3% (на 1,7%).</w:t>
      </w:r>
    </w:p>
    <w:p w:rsidR="00107E73" w:rsidRPr="00586B76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proofErr w:type="gramStart"/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>На рынке продовольственных товаров в мае 2013 года в наибольшей степени подорожали фрукты и овощи на 1,4%, в том числе лук – на 6,2%, свекла – на 4,9%, картофель – на 4,7%, морковь – на 3,4%, также макаронные изделия – на 0,2%, мясо и мясопродукты – на 0,1%, рыба и морепродукты – на 0,1%, сахар – на 0,1%. Кроме того, цены на безалкогольные напитки выросли на 0,4%, кондитерские</w:t>
      </w:r>
      <w:proofErr w:type="gramEnd"/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изделия и чай – по 0,3%. Вместе с тем, снижение цен было зафиксировано на яйца на 2,6%, рис – на 0,2%, крупяные изделия, молочные продукты, масла и жиры – по 0,1%.</w:t>
      </w:r>
    </w:p>
    <w:p w:rsidR="00107E73" w:rsidRPr="00586B76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>В группе непродовольственных товаров цены на одежду и обувь повысились на 0,2%, предметы домашнего обихода – на 0,3%, медикаменты – на 0,2%. Стоимость бензина и дизельного топлива осталась неизменной.</w:t>
      </w:r>
    </w:p>
    <w:p w:rsidR="00107E73" w:rsidRPr="00586B76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 группе платных услуг оплата за услуги жилищно-коммунальной сферы выросла на 0,1%. При этом тарифы за содержание жилья и сбор мусора выросли на 0,8%. Тарифы за сжиженный газ снизились на 0,1%. По другим видам жилищно-коммунальных услуг тарифы остались неизменными. Вместе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 тем, за прошедший месяц цены </w:t>
      </w:r>
      <w:r>
        <w:rPr>
          <w:rFonts w:ascii="Times New Roman" w:hAnsi="Times New Roman"/>
          <w:snapToGrid w:val="0"/>
          <w:sz w:val="24"/>
          <w:szCs w:val="24"/>
          <w:lang w:val="kk-KZ" w:eastAsia="ru-RU"/>
        </w:rPr>
        <w:t>н</w:t>
      </w:r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>а медицинские услуги повысились – на 0,7%, услуги транспорта – на 0,7%, в том числе услуги железнодорожного транспорта – на 3,3%, услуги образования – на 0,1%, услуги ресторан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ов</w:t>
      </w:r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гостиниц – на 0,9%.</w:t>
      </w:r>
    </w:p>
    <w:p w:rsidR="00107E73" w:rsidRPr="00586B76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>За январь-май 2013 года инфляция составила 2,4% (в январе-мае 2012 года – 2,4%). Продовольственные товары с начала 2013 года стали дороже на 1,5% (на 2,2%), непродовольственные товары – на 1,0% (на 1,6%), платные услуги – на 4,9% (на 3,5%) (График 1).</w:t>
      </w:r>
    </w:p>
    <w:p w:rsidR="00107E73" w:rsidRPr="00586B76" w:rsidRDefault="00107E73" w:rsidP="00586B76">
      <w:pPr>
        <w:ind w:firstLine="708"/>
        <w:jc w:val="right"/>
        <w:rPr>
          <w:rFonts w:ascii="Times New Roman" w:hAnsi="Times New Roman"/>
          <w:snapToGrid w:val="0"/>
          <w:sz w:val="24"/>
          <w:szCs w:val="24"/>
        </w:rPr>
      </w:pPr>
      <w:r w:rsidRPr="00586B76">
        <w:rPr>
          <w:rFonts w:ascii="Times New Roman" w:hAnsi="Times New Roman"/>
          <w:snapToGrid w:val="0"/>
          <w:sz w:val="24"/>
          <w:szCs w:val="24"/>
        </w:rPr>
        <w:t>График 1</w:t>
      </w:r>
    </w:p>
    <w:p w:rsidR="00107E73" w:rsidRPr="00586B76" w:rsidRDefault="00107E73" w:rsidP="00B97DE0">
      <w:pPr>
        <w:ind w:firstLine="708"/>
        <w:jc w:val="center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586B76">
        <w:rPr>
          <w:rFonts w:ascii="Times New Roman" w:hAnsi="Times New Roman"/>
          <w:b/>
          <w:snapToGrid w:val="0"/>
          <w:sz w:val="24"/>
          <w:szCs w:val="24"/>
        </w:rPr>
        <w:t>Инфляция и ее составляющие за январь-май 2012 и 2013 гг.</w:t>
      </w:r>
    </w:p>
    <w:p w:rsidR="00107E73" w:rsidRDefault="00107E73" w:rsidP="00586B76">
      <w:pPr>
        <w:jc w:val="both"/>
        <w:rPr>
          <w:snapToGrid w:val="0"/>
          <w:lang w:val="kk-KZ"/>
        </w:rPr>
      </w:pPr>
      <w:r w:rsidRPr="005A6546">
        <w:rPr>
          <w:noProof/>
          <w:lang w:eastAsia="ru-RU"/>
        </w:rPr>
        <w:object w:dxaOrig="8564" w:dyaOrig="2803">
          <v:shape id="Объект 18" o:spid="_x0000_i1025" type="#_x0000_t75" style="width:467.25pt;height:150.75pt;visibility:visible" o:ole="">
            <v:imagedata r:id="rId9" o:title="" croptop="-2689f" cropbottom="-2221f" cropleft="-291f" cropright="-5762f"/>
            <o:lock v:ext="edit" aspectratio="f"/>
          </v:shape>
          <o:OLEObject Type="Embed" ProgID="Excel.Chart.8" ShapeID="Объект 18" DrawAspect="Content" ObjectID="_1433832754" r:id="rId10"/>
        </w:object>
      </w:r>
    </w:p>
    <w:p w:rsidR="00107E73" w:rsidRPr="00586B76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>В мае 2013 года инфляция в годовом выражении составила 5,9% (в декабре 2012 года – 6,0%). Продовольственные товары за последние 12 месяцев стали дороже на 4,6% (на 5,3%), непродовольственные товары – на 2,9% (на 3,5%), платные услуги – на 10,7% (</w:t>
      </w:r>
      <w:proofErr w:type="gramStart"/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>на</w:t>
      </w:r>
      <w:proofErr w:type="gramEnd"/>
      <w:r w:rsidRPr="00586B7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9,3%).</w:t>
      </w:r>
    </w:p>
    <w:p w:rsidR="00107E73" w:rsidRPr="00761966" w:rsidRDefault="00107E73" w:rsidP="003066D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107E73" w:rsidRPr="009D77FD" w:rsidRDefault="00107E73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D77FD">
        <w:rPr>
          <w:rFonts w:ascii="Times New Roman" w:hAnsi="Times New Roman"/>
          <w:b/>
          <w:iCs/>
          <w:sz w:val="24"/>
          <w:szCs w:val="24"/>
          <w:lang w:eastAsia="ru-RU"/>
        </w:rPr>
        <w:t>Международные резервы и денежные агрегаты</w:t>
      </w:r>
      <w:r w:rsidRPr="009D77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07E73" w:rsidRPr="00506E0E" w:rsidRDefault="00107E73" w:rsidP="00506E0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>В мае 2013 года произошло увеличение международных резервов Национального Банка. Валовые международные резервы Национального Банка</w:t>
      </w:r>
      <w:r w:rsidRPr="003758D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BB458A">
        <w:rPr>
          <w:rFonts w:ascii="Times New Roman" w:hAnsi="Times New Roman"/>
          <w:snapToGrid w:val="0"/>
          <w:sz w:val="24"/>
          <w:szCs w:val="24"/>
          <w:lang w:eastAsia="ru-RU"/>
        </w:rPr>
        <w:t>(по предварительным данным) в</w:t>
      </w: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>ыросли на 7,3% до 28,4 млрд. долл. США (с начала года – рост на 0,3%). Чистые международные резервы Национального Банка увеличились на 7,5% и составили 27,8 млрд. долл. США (с начала года – рост на 0,3%) в основном за счет увеличения корреспондентских счетов в иностранной валюте банков и поступлений иностранной валюты на счета Правительства в Национальном Банке. В результате чистые ва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лютные запасы (СКВ) за май 2013 </w:t>
      </w: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>год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выросли на 10,1%. Активы в золоте сократились на 1,2% </w:t>
      </w:r>
      <w:r w:rsidRPr="0053539B">
        <w:rPr>
          <w:rFonts w:ascii="Times New Roman" w:hAnsi="Times New Roman"/>
          <w:snapToGrid w:val="0"/>
          <w:sz w:val="24"/>
          <w:szCs w:val="24"/>
          <w:lang w:eastAsia="ru-RU"/>
        </w:rPr>
        <w:t>вследствие снижения его цены на мировых рынках.</w:t>
      </w: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07E73" w:rsidRPr="00506E0E" w:rsidRDefault="00107E73" w:rsidP="00506E0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 май 2013 года международные резервы страны в целом, включая активы Национального фонда в иностранной валюте (по предварительным данным 63,3 млрд. долл. США), выросли на 3,2% до 91,6 млрд. долл. США (с начала года – рост на 6,5%). </w:t>
      </w:r>
    </w:p>
    <w:p w:rsidR="00107E73" w:rsidRPr="00506E0E" w:rsidRDefault="00107E73" w:rsidP="00506E0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>За май 2013 года денежная база расширилась на 6,5% и составила 3038,7 млрд. тенге (с начала года – расширение на 5,1%). Узкая денежная база, т.е. денежная база без учета срочных депозитов банков второго уровня в Национальном Банке, расширилась на 7,3% до 2975,9 млрд. тенге.</w:t>
      </w:r>
    </w:p>
    <w:p w:rsidR="00107E73" w:rsidRPr="00506E0E" w:rsidRDefault="00107E73" w:rsidP="00506E0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>За апрель 2013 года денежная масса снизилась на 0,2% до 11051,5 млрд. тенге (с начала года – рост на 5,0%). Объем наличных денег в обращении вырос на 0,7% до 1438,9 млрд. тенге (с начала года – снижение на 5,8%), депозиты в банковской системе сократились на 0,4% и составили 9612,6 млрд. тенге (с начала года – рост на 6,9%). Доля депозитов в структуре денежной массы уменьшилась с 87,1% в марте 2013 года до 87,0% в апреле 2013 года вследствие роста объема наличных денег в обращении на фоне сокращения объема депозитов.</w:t>
      </w:r>
    </w:p>
    <w:p w:rsidR="00107E73" w:rsidRDefault="00107E73" w:rsidP="00506E0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06E0E">
        <w:rPr>
          <w:rFonts w:ascii="Times New Roman" w:hAnsi="Times New Roman"/>
          <w:snapToGrid w:val="0"/>
          <w:sz w:val="24"/>
          <w:szCs w:val="24"/>
          <w:lang w:eastAsia="ru-RU"/>
        </w:rPr>
        <w:t>Денежный мультипликатор вырос с 3,64 в марте 2013 года до 3,87 по итогам апреля 2013 года вследствие опережающих темпов сжатия денежной базы по сравнению с темпами снижения денежной массы, зафиксированных в апреле 2013 года.</w:t>
      </w:r>
    </w:p>
    <w:p w:rsidR="00107E73" w:rsidRPr="00610DC1" w:rsidRDefault="00107E73" w:rsidP="00506E0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107E73" w:rsidRPr="009D77FD" w:rsidRDefault="00107E73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77FD">
        <w:rPr>
          <w:rFonts w:ascii="Times New Roman" w:hAnsi="Times New Roman"/>
          <w:b/>
          <w:sz w:val="24"/>
          <w:szCs w:val="24"/>
          <w:lang w:eastAsia="ru-RU"/>
        </w:rPr>
        <w:t xml:space="preserve">Валютный рынок </w:t>
      </w:r>
    </w:p>
    <w:p w:rsidR="00107E73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мае 2013 года курс тенге к доллару США изменялся в диапазоне 150,74–151,28 тенге за 1 доллар США. На конец месяца биржевой курс тенге составил 151,36 тенге за доллар США.</w:t>
      </w:r>
    </w:p>
    <w:p w:rsidR="00107E73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мае 2013 года объем биржевых операций на Казахстанской фондовой бирже с учетом сделок на дополнительных торгах снизился по сравнению с апрелем 2013 года на 10,6% и составил 4,3 млрд. долл. США. На внебиржевом валютном рынке объем операций увеличился на 51,9% и составил 2,0 млрд. долл. США.</w:t>
      </w:r>
    </w:p>
    <w:p w:rsidR="00107E73" w:rsidRDefault="00107E73" w:rsidP="00586B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целом, объем операций на внутреннем валютном рынке увеличился на 3,0% и составил 6,3 млрд. долл. США.</w:t>
      </w:r>
    </w:p>
    <w:p w:rsidR="00107E73" w:rsidRPr="002C2DF0" w:rsidRDefault="00107E73" w:rsidP="002C2D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07E73" w:rsidRPr="009D77FD" w:rsidRDefault="00107E73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9D77FD">
        <w:rPr>
          <w:rFonts w:ascii="Times New Roman" w:hAnsi="Times New Roman"/>
          <w:b/>
          <w:sz w:val="24"/>
          <w:szCs w:val="24"/>
          <w:lang w:eastAsia="ru-RU"/>
        </w:rPr>
        <w:t>Рынок государственных ценных бумаг</w:t>
      </w:r>
    </w:p>
    <w:p w:rsidR="00107E73" w:rsidRPr="00554018" w:rsidRDefault="00107E73" w:rsidP="0055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018">
        <w:rPr>
          <w:rFonts w:ascii="Times New Roman" w:hAnsi="Times New Roman"/>
          <w:sz w:val="24"/>
          <w:szCs w:val="24"/>
          <w:lang w:eastAsia="ru-RU"/>
        </w:rPr>
        <w:t>В мае 2013 года состоялось 5 аукционов по размещению государственных ценных бумаг Министерства финансов. На них были размещены 12-месячные МЕККАМ (13,6 млрд. тенге), 5-летние МЕОКАМ (14,6 млрд. тенге), 8-летние МЕУКАМ (6,7 млрд. тенге), 10-летние МЕУКАМ (15,6 млрд. тенге), 12-летние МЕУЖКАМ (10 млрд. тенге).</w:t>
      </w:r>
    </w:p>
    <w:p w:rsidR="00107E73" w:rsidRPr="00554018" w:rsidRDefault="00107E73" w:rsidP="0055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018">
        <w:rPr>
          <w:rFonts w:ascii="Times New Roman" w:hAnsi="Times New Roman"/>
          <w:sz w:val="24"/>
          <w:szCs w:val="24"/>
          <w:lang w:eastAsia="ru-RU"/>
        </w:rPr>
        <w:t xml:space="preserve">Эффективная доходность по размещенным ценным бумагам составила: по 12 месячным МЕККАМ – 3,00%, по 5-летним МЕОКАМ – 5,58%, по 8-летним МЕУКАМ – </w:t>
      </w:r>
      <w:r w:rsidRPr="00554018">
        <w:rPr>
          <w:rFonts w:ascii="Times New Roman" w:hAnsi="Times New Roman"/>
          <w:sz w:val="24"/>
          <w:szCs w:val="24"/>
          <w:lang w:eastAsia="ru-RU"/>
        </w:rPr>
        <w:lastRenderedPageBreak/>
        <w:t>6,10%, по 10-летним МЕУКАМ – 6,00%, по 12-летним МЕУЖКАМ – 0,01% над уровнем инфляции.</w:t>
      </w:r>
    </w:p>
    <w:p w:rsidR="00107E73" w:rsidRPr="00554018" w:rsidRDefault="00107E73" w:rsidP="0055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018">
        <w:rPr>
          <w:rFonts w:ascii="Times New Roman" w:hAnsi="Times New Roman"/>
          <w:sz w:val="24"/>
          <w:szCs w:val="24"/>
          <w:lang w:eastAsia="ru-RU"/>
        </w:rPr>
        <w:t xml:space="preserve">Объем ценных бумаг Министерства финансов в обращении на </w:t>
      </w:r>
      <w:r w:rsidRPr="0017194C">
        <w:rPr>
          <w:rFonts w:ascii="Times New Roman" w:hAnsi="Times New Roman"/>
          <w:sz w:val="24"/>
          <w:szCs w:val="24"/>
          <w:lang w:eastAsia="ru-RU"/>
        </w:rPr>
        <w:t xml:space="preserve">конец </w:t>
      </w:r>
      <w:r>
        <w:rPr>
          <w:rFonts w:ascii="Times New Roman" w:hAnsi="Times New Roman"/>
          <w:sz w:val="24"/>
          <w:szCs w:val="24"/>
          <w:lang w:eastAsia="ru-RU"/>
        </w:rPr>
        <w:t>мая</w:t>
      </w:r>
      <w:r w:rsidRPr="00554018">
        <w:rPr>
          <w:rFonts w:ascii="Times New Roman" w:hAnsi="Times New Roman"/>
          <w:sz w:val="24"/>
          <w:szCs w:val="24"/>
          <w:lang w:eastAsia="ru-RU"/>
        </w:rPr>
        <w:t xml:space="preserve"> 2013 года составил 3069,6 млрд. тенге, увеличившись по сравнению с предыдущим месяцем на 1,7%.</w:t>
      </w:r>
    </w:p>
    <w:p w:rsidR="00107E73" w:rsidRPr="00554018" w:rsidRDefault="00107E73" w:rsidP="0055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94C">
        <w:rPr>
          <w:rFonts w:ascii="Times New Roman" w:hAnsi="Times New Roman"/>
          <w:b/>
          <w:sz w:val="24"/>
          <w:szCs w:val="24"/>
          <w:lang w:eastAsia="ru-RU"/>
        </w:rPr>
        <w:t>Краткосрочные ноты Национального Банка Казахстана.</w:t>
      </w:r>
      <w:r w:rsidRPr="00554018">
        <w:rPr>
          <w:rFonts w:ascii="Times New Roman" w:hAnsi="Times New Roman"/>
          <w:sz w:val="24"/>
          <w:szCs w:val="24"/>
          <w:lang w:eastAsia="ru-RU"/>
        </w:rPr>
        <w:t xml:space="preserve"> Объем эмиссии нот Национального Банка за май 2013 года по сравнению с апрелем 2013 года уменьшился в 2,5 раза и составил 7,6 млрд. тенге. </w:t>
      </w:r>
    </w:p>
    <w:p w:rsidR="00107E73" w:rsidRPr="00554018" w:rsidRDefault="00107E73" w:rsidP="0055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018">
        <w:rPr>
          <w:rFonts w:ascii="Times New Roman" w:hAnsi="Times New Roman"/>
          <w:sz w:val="24"/>
          <w:szCs w:val="24"/>
          <w:lang w:eastAsia="ru-RU"/>
        </w:rPr>
        <w:t xml:space="preserve">При этом состоялось 2 аукциона по размещению 3-месячных нот (1,7 млрд. тенге и </w:t>
      </w:r>
      <w:r w:rsidRPr="00554018">
        <w:rPr>
          <w:rFonts w:ascii="Times New Roman" w:hAnsi="Times New Roman"/>
          <w:sz w:val="24"/>
          <w:szCs w:val="24"/>
          <w:lang w:eastAsia="ru-RU"/>
        </w:rPr>
        <w:br/>
        <w:t>5,9 млрд. тенге). Эффективная доходность по ним составила 1,05%.</w:t>
      </w:r>
    </w:p>
    <w:p w:rsidR="00107E73" w:rsidRPr="00554018" w:rsidRDefault="00107E73" w:rsidP="005540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018">
        <w:rPr>
          <w:rFonts w:ascii="Times New Roman" w:hAnsi="Times New Roman"/>
          <w:sz w:val="24"/>
          <w:szCs w:val="24"/>
          <w:lang w:eastAsia="ru-RU"/>
        </w:rPr>
        <w:t>Объем нот в обращении на конец мая 2013 года по сравнению с апрелем 2013 года сократился на 12,2% и составил 78,4 млрд. тенге.</w:t>
      </w:r>
    </w:p>
    <w:p w:rsidR="00107E73" w:rsidRPr="002C2DF0" w:rsidRDefault="00107E73" w:rsidP="00055120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napToGrid w:val="0"/>
          <w:sz w:val="24"/>
          <w:szCs w:val="24"/>
          <w:highlight w:val="yellow"/>
          <w:lang w:val="kk-KZ" w:eastAsia="ru-RU"/>
        </w:rPr>
      </w:pPr>
    </w:p>
    <w:p w:rsidR="00107E73" w:rsidRPr="009D77FD" w:rsidRDefault="00107E73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9D77FD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Межбанковский денежный рынок </w:t>
      </w:r>
    </w:p>
    <w:p w:rsidR="00107E73" w:rsidRPr="00E61853" w:rsidRDefault="00107E73" w:rsidP="00E6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853">
        <w:rPr>
          <w:rFonts w:ascii="Times New Roman" w:hAnsi="Times New Roman"/>
          <w:sz w:val="24"/>
          <w:szCs w:val="24"/>
          <w:lang w:eastAsia="ru-RU"/>
        </w:rPr>
        <w:t>В апреле 2013 года общий объем размещенных межбанковских депозитов по сравнению с мартом увеличился на 38,5%, составив в эквиваленте 2696,6 млрд. тенге.</w:t>
      </w:r>
    </w:p>
    <w:p w:rsidR="00107E73" w:rsidRPr="00E61853" w:rsidRDefault="00107E73" w:rsidP="00E6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853">
        <w:rPr>
          <w:rFonts w:ascii="Times New Roman" w:hAnsi="Times New Roman"/>
          <w:sz w:val="24"/>
          <w:szCs w:val="24"/>
          <w:lang w:eastAsia="ru-RU"/>
        </w:rPr>
        <w:t xml:space="preserve">Объем размещенных межбанковских </w:t>
      </w:r>
      <w:proofErr w:type="spellStart"/>
      <w:r w:rsidRPr="00E61853">
        <w:rPr>
          <w:rFonts w:ascii="Times New Roman" w:hAnsi="Times New Roman"/>
          <w:sz w:val="24"/>
          <w:szCs w:val="24"/>
          <w:lang w:eastAsia="ru-RU"/>
        </w:rPr>
        <w:t>тенговых</w:t>
      </w:r>
      <w:proofErr w:type="spellEnd"/>
      <w:r w:rsidRPr="00E61853">
        <w:rPr>
          <w:rFonts w:ascii="Times New Roman" w:hAnsi="Times New Roman"/>
          <w:sz w:val="24"/>
          <w:szCs w:val="24"/>
          <w:lang w:eastAsia="ru-RU"/>
        </w:rPr>
        <w:t xml:space="preserve"> депозитов вырос на 17,7% и составил 563,7 млрд. тенге (20,9% от общего объема размещенных депозитов). При этом средневзвешенная ставка вознаграждения по размещенным межбанковским </w:t>
      </w:r>
      <w:proofErr w:type="spellStart"/>
      <w:r w:rsidRPr="00E61853">
        <w:rPr>
          <w:rFonts w:ascii="Times New Roman" w:hAnsi="Times New Roman"/>
          <w:sz w:val="24"/>
          <w:szCs w:val="24"/>
          <w:lang w:eastAsia="ru-RU"/>
        </w:rPr>
        <w:t>тенговым</w:t>
      </w:r>
      <w:proofErr w:type="spellEnd"/>
      <w:r w:rsidRPr="00E61853">
        <w:rPr>
          <w:rFonts w:ascii="Times New Roman" w:hAnsi="Times New Roman"/>
          <w:sz w:val="24"/>
          <w:szCs w:val="24"/>
          <w:lang w:eastAsia="ru-RU"/>
        </w:rPr>
        <w:t xml:space="preserve"> депозитам в апреле 2013 года снизилась с 0,57% до 0,56%.</w:t>
      </w:r>
    </w:p>
    <w:p w:rsidR="00107E73" w:rsidRPr="00E61853" w:rsidRDefault="00107E73" w:rsidP="00E6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853">
        <w:rPr>
          <w:rFonts w:ascii="Times New Roman" w:hAnsi="Times New Roman"/>
          <w:sz w:val="24"/>
          <w:szCs w:val="24"/>
          <w:lang w:eastAsia="ru-RU"/>
        </w:rPr>
        <w:t>В апреле 2013 года объем размещенных долларовых депозитов по сравнению с мартом увеличился на 46,7% и составил 13,4 млрд. долл. США (75,0% от общего объема размещенных депозитов). Средневзвешенная ставка вознаграждения по размещенным долларовым депозитам в апреле 2013 года осталась неизменной – 0,10%.</w:t>
      </w:r>
    </w:p>
    <w:p w:rsidR="00107E73" w:rsidRPr="00E61853" w:rsidRDefault="00107E73" w:rsidP="00E6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853">
        <w:rPr>
          <w:rFonts w:ascii="Times New Roman" w:hAnsi="Times New Roman"/>
          <w:sz w:val="24"/>
          <w:szCs w:val="24"/>
          <w:lang w:eastAsia="ru-RU"/>
        </w:rPr>
        <w:t>Объемы размещения депозитов в рублях и евро незначительны – 3,6 и 0,6% от общего объема размещенных депозитов соответственно.</w:t>
      </w:r>
    </w:p>
    <w:p w:rsidR="00107E73" w:rsidRPr="00E61853" w:rsidRDefault="00107E73" w:rsidP="00E6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853">
        <w:rPr>
          <w:rFonts w:ascii="Times New Roman" w:hAnsi="Times New Roman"/>
          <w:sz w:val="24"/>
          <w:szCs w:val="24"/>
          <w:lang w:eastAsia="ru-RU"/>
        </w:rPr>
        <w:t>Доля межбанковских депозитов в иностранной валюте увеличилась за апрель 2013 года с 75,4% до 79,1% от общего объема размещенных депозитов. Доля депозитов, размещенных в банках-нерезидентах в иностранной валюте, увеличилась с 75,4% до 78,7% от общего объема размещенных межбанковских депозитов.</w:t>
      </w:r>
    </w:p>
    <w:p w:rsidR="00107E73" w:rsidRPr="00864B61" w:rsidRDefault="00107E73" w:rsidP="00E6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853">
        <w:rPr>
          <w:rFonts w:ascii="Times New Roman" w:hAnsi="Times New Roman"/>
          <w:sz w:val="24"/>
          <w:szCs w:val="24"/>
          <w:lang w:eastAsia="ru-RU"/>
        </w:rPr>
        <w:t>Объем привлеченных Национальным Банком депозитов от банков в апреле 2013 года по сравнению с мартом вырос на 15,8% до 546,9 млрд. тенге.</w:t>
      </w:r>
    </w:p>
    <w:p w:rsidR="00107E73" w:rsidRPr="00864B61" w:rsidRDefault="00107E73" w:rsidP="00E6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E73" w:rsidRPr="007E2876" w:rsidRDefault="00107E73" w:rsidP="009D77F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E2876">
        <w:rPr>
          <w:rFonts w:ascii="Times New Roman" w:hAnsi="Times New Roman"/>
          <w:b/>
          <w:sz w:val="24"/>
          <w:szCs w:val="24"/>
          <w:lang w:eastAsia="ru-RU"/>
        </w:rPr>
        <w:t xml:space="preserve">Депозитный рынок </w:t>
      </w:r>
    </w:p>
    <w:p w:rsidR="00107E73" w:rsidRPr="005C2E30" w:rsidRDefault="00107E73" w:rsidP="005C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 xml:space="preserve">Общий объем депозитов резидентов в депозитных организациях за апрель 2013 года понизился на 0,4% до 9612,6 млрд. тенге (с начала года рост на 6,9%). Депозиты юридических лиц понизились за месяц на 0,8% до 6103,1 млрд. тенге, физических лиц - повысились на 0,4% до 3509,6 млрд. тенге. </w:t>
      </w:r>
    </w:p>
    <w:p w:rsidR="00107E73" w:rsidRPr="005C2E30" w:rsidRDefault="00107E73" w:rsidP="005C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 xml:space="preserve">В апреле 2013 года объем депозитов в национальной валюте повысился на 0,1% до 6570,0 млрд. тенге (юридические лица – рост на 0,3%, физические лица – снижение на 0,2%), в иностранной валюте – уменьшился на 1,5% до 3042,6 млрд. тенге (юридические лица – снижение на 3,7%, физические лица – рост </w:t>
      </w:r>
      <w:proofErr w:type="gramStart"/>
      <w:r w:rsidRPr="005C2E30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C2E30">
        <w:rPr>
          <w:rFonts w:ascii="Times New Roman" w:hAnsi="Times New Roman"/>
          <w:sz w:val="24"/>
          <w:szCs w:val="24"/>
          <w:lang w:eastAsia="ru-RU"/>
        </w:rPr>
        <w:t xml:space="preserve"> 1,4%). Удельный вес депозитов в тенге повысился за месяц с 68,0% до 68,3%.</w:t>
      </w:r>
    </w:p>
    <w:p w:rsidR="00107E73" w:rsidRPr="005C2E30" w:rsidRDefault="00107E73" w:rsidP="005C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 xml:space="preserve">Вклады населения в банках (с учетом нерезидентов) повысились за апрель 2013 года на 0,4% до 3545,2 млрд. тенге. В структуре вкладов населения </w:t>
      </w:r>
      <w:proofErr w:type="spellStart"/>
      <w:r w:rsidRPr="005C2E30">
        <w:rPr>
          <w:rFonts w:ascii="Times New Roman" w:hAnsi="Times New Roman"/>
          <w:sz w:val="24"/>
          <w:szCs w:val="24"/>
          <w:lang w:eastAsia="ru-RU"/>
        </w:rPr>
        <w:t>тенговые</w:t>
      </w:r>
      <w:proofErr w:type="spellEnd"/>
      <w:r w:rsidRPr="005C2E30">
        <w:rPr>
          <w:rFonts w:ascii="Times New Roman" w:hAnsi="Times New Roman"/>
          <w:sz w:val="24"/>
          <w:szCs w:val="24"/>
          <w:lang w:eastAsia="ru-RU"/>
        </w:rPr>
        <w:t xml:space="preserve"> депозиты понизились на 0,2% до 2157,9 млрд. тенге, депозиты в иностранной валюте повысились на 1,3% до 1387,2 млрд. тенге. В составе вкладов населения удельный вес депозитов в тенге уменьшился за месяц с 61,2% до 60,9%.</w:t>
      </w:r>
    </w:p>
    <w:p w:rsidR="00107E73" w:rsidRPr="005C2E30" w:rsidRDefault="00107E73" w:rsidP="005C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 xml:space="preserve">Срочные депозиты за апрель 2013 года снизились на 0,7% до 6122,6 млрд. тенге. В составе срочных депозитов </w:t>
      </w:r>
      <w:proofErr w:type="spellStart"/>
      <w:r w:rsidRPr="005C2E30">
        <w:rPr>
          <w:rFonts w:ascii="Times New Roman" w:hAnsi="Times New Roman"/>
          <w:sz w:val="24"/>
          <w:szCs w:val="24"/>
          <w:lang w:eastAsia="ru-RU"/>
        </w:rPr>
        <w:t>тенговые</w:t>
      </w:r>
      <w:proofErr w:type="spellEnd"/>
      <w:r w:rsidRPr="005C2E30">
        <w:rPr>
          <w:rFonts w:ascii="Times New Roman" w:hAnsi="Times New Roman"/>
          <w:sz w:val="24"/>
          <w:szCs w:val="24"/>
          <w:lang w:eastAsia="ru-RU"/>
        </w:rPr>
        <w:t xml:space="preserve"> депозиты понизились на 0,5% до 4124,9 млрд. тенге, депозиты в иностранной валюте - снизились на 1,2% до 1997,7 млрд. тенге.</w:t>
      </w:r>
    </w:p>
    <w:p w:rsidR="00107E73" w:rsidRDefault="00107E73" w:rsidP="005C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апреле 2013 года средневзвешенная ставка вознаграждения по </w:t>
      </w:r>
      <w:proofErr w:type="spellStart"/>
      <w:r w:rsidRPr="005C2E30">
        <w:rPr>
          <w:rFonts w:ascii="Times New Roman" w:hAnsi="Times New Roman"/>
          <w:sz w:val="24"/>
          <w:szCs w:val="24"/>
          <w:lang w:eastAsia="ru-RU"/>
        </w:rPr>
        <w:t>тенговым</w:t>
      </w:r>
      <w:proofErr w:type="spellEnd"/>
      <w:r w:rsidRPr="005C2E30">
        <w:rPr>
          <w:rFonts w:ascii="Times New Roman" w:hAnsi="Times New Roman"/>
          <w:sz w:val="24"/>
          <w:szCs w:val="24"/>
          <w:lang w:eastAsia="ru-RU"/>
        </w:rPr>
        <w:t xml:space="preserve"> срочным депозитам небанковских юридических лиц составила 3,0% (в марте 2013 года - 2,8%), а по депозитам физических лиц – 6,9% (6,8%).</w:t>
      </w:r>
    </w:p>
    <w:p w:rsidR="00107E73" w:rsidRPr="005C2E30" w:rsidRDefault="00107E73" w:rsidP="005C2E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7E73" w:rsidRPr="007E2876" w:rsidRDefault="00107E73" w:rsidP="009D77F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Кредитный рынок</w:t>
      </w:r>
    </w:p>
    <w:p w:rsidR="00107E73" w:rsidRPr="005C2E30" w:rsidRDefault="00107E73" w:rsidP="005C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>Общий объем кредитования банками экономики за апрель 2013 года повысился на 1,4%, составив 10258,6 млрд. тенге (с начала года рост на 3,0%).</w:t>
      </w:r>
    </w:p>
    <w:p w:rsidR="00107E73" w:rsidRPr="005C2E30" w:rsidRDefault="00107E73" w:rsidP="005C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>Объем кредитов в национальной валюте повысился на 2,4% до 7434,3 млрд. тенге, в иностранной валюте – понизился на 1,1% до 2824,3 млрд. тенге. Удельный вес кредитов в тенге повысился за месяц с 71,8% до 72,5%.</w:t>
      </w:r>
    </w:p>
    <w:p w:rsidR="00107E73" w:rsidRPr="005C2E30" w:rsidRDefault="00107E73" w:rsidP="005C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 xml:space="preserve">Долгосрочное кредитование в апреле 2013 года повысилось на 1,6%, составив 8298,8 млрд. тенге, краткосрочное увеличилось на 0,7% до 1959,8 млрд. тенге. Удельный вес долгосрочных кредитов повысился за месяц с 80,8% до 80,9%. </w:t>
      </w:r>
    </w:p>
    <w:p w:rsidR="00107E73" w:rsidRPr="005C2E30" w:rsidRDefault="00107E73" w:rsidP="005C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>Объем кредитов юридическим лицам за апрель 2013 года повысился на 0,8% до  7207,7 млрд. тенге, физическим лицам увеличился на 2,9% до 3050,9 млрд. тенге. Удельный вес кредитов физическим лицам увеличился за месяц с 29,3% до 29,7%.</w:t>
      </w:r>
    </w:p>
    <w:p w:rsidR="00107E73" w:rsidRPr="005C2E30" w:rsidRDefault="00107E73" w:rsidP="005C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 xml:space="preserve">Кредитование субъектов малого предпринимательства за апрель 2013 года повысилось на 1,3% до 1402,9 млрд. тенге, что составляет 13,7% от общего объема кредитов экономике. </w:t>
      </w:r>
    </w:p>
    <w:p w:rsidR="00107E73" w:rsidRPr="005C2E30" w:rsidRDefault="00107E73" w:rsidP="005C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>В отраслевой разбивке наиболее значительная сумма кредитов банков экономике приходится на такие отрасли, как торговля (доля в общем объеме – 19,9%), строительство (13,3%), промышленность (12,0%), транспорт (4,1%) и сельское хозяйство (3,0%).</w:t>
      </w:r>
    </w:p>
    <w:p w:rsidR="00107E73" w:rsidRPr="00761966" w:rsidRDefault="00107E73" w:rsidP="005C2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30">
        <w:rPr>
          <w:rFonts w:ascii="Times New Roman" w:hAnsi="Times New Roman"/>
          <w:sz w:val="24"/>
          <w:szCs w:val="24"/>
          <w:lang w:eastAsia="ru-RU"/>
        </w:rPr>
        <w:t>В апреле 2013 года средневзвешенная ставка вознаграждения по кредитам, выданным в национальной валюте небанковским юридическим лицам, составила 10,6% (в марте 2013 года – 10,6%), физическим лицам – 21,8% (21,6%).</w:t>
      </w:r>
    </w:p>
    <w:p w:rsidR="00107E73" w:rsidRPr="00761966" w:rsidRDefault="00107E73" w:rsidP="00055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07E73" w:rsidRPr="00761966" w:rsidSect="00E5025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73" w:rsidRDefault="00107E73" w:rsidP="00131E40">
      <w:pPr>
        <w:spacing w:after="0" w:line="240" w:lineRule="auto"/>
      </w:pPr>
      <w:r>
        <w:separator/>
      </w:r>
    </w:p>
  </w:endnote>
  <w:endnote w:type="continuationSeparator" w:id="0">
    <w:p w:rsidR="00107E73" w:rsidRDefault="00107E73" w:rsidP="0013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73" w:rsidRPr="006C0950" w:rsidRDefault="00107E73">
    <w:pPr>
      <w:pStyle w:val="a8"/>
      <w:jc w:val="right"/>
      <w:rPr>
        <w:rFonts w:ascii="Times New Roman" w:hAnsi="Times New Roman"/>
        <w:sz w:val="24"/>
        <w:szCs w:val="24"/>
      </w:rPr>
    </w:pPr>
    <w:r w:rsidRPr="006C0950">
      <w:rPr>
        <w:rFonts w:ascii="Times New Roman" w:hAnsi="Times New Roman"/>
        <w:sz w:val="24"/>
        <w:szCs w:val="24"/>
      </w:rPr>
      <w:fldChar w:fldCharType="begin"/>
    </w:r>
    <w:r w:rsidRPr="006C0950">
      <w:rPr>
        <w:rFonts w:ascii="Times New Roman" w:hAnsi="Times New Roman"/>
        <w:sz w:val="24"/>
        <w:szCs w:val="24"/>
      </w:rPr>
      <w:instrText>PAGE   \* MERGEFORMAT</w:instrText>
    </w:r>
    <w:r w:rsidRPr="006C0950">
      <w:rPr>
        <w:rFonts w:ascii="Times New Roman" w:hAnsi="Times New Roman"/>
        <w:sz w:val="24"/>
        <w:szCs w:val="24"/>
      </w:rPr>
      <w:fldChar w:fldCharType="separate"/>
    </w:r>
    <w:r w:rsidR="00533D9A">
      <w:rPr>
        <w:rFonts w:ascii="Times New Roman" w:hAnsi="Times New Roman"/>
        <w:noProof/>
        <w:sz w:val="24"/>
        <w:szCs w:val="24"/>
      </w:rPr>
      <w:t>4</w:t>
    </w:r>
    <w:r w:rsidRPr="006C0950">
      <w:rPr>
        <w:rFonts w:ascii="Times New Roman" w:hAnsi="Times New Roman"/>
        <w:sz w:val="24"/>
        <w:szCs w:val="24"/>
      </w:rPr>
      <w:fldChar w:fldCharType="end"/>
    </w:r>
  </w:p>
  <w:p w:rsidR="00107E73" w:rsidRDefault="00107E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73" w:rsidRDefault="00107E73" w:rsidP="00131E40">
      <w:pPr>
        <w:spacing w:after="0" w:line="240" w:lineRule="auto"/>
      </w:pPr>
      <w:r>
        <w:separator/>
      </w:r>
    </w:p>
  </w:footnote>
  <w:footnote w:type="continuationSeparator" w:id="0">
    <w:p w:rsidR="00107E73" w:rsidRDefault="00107E73" w:rsidP="0013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1FB622F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6A4115A5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68D"/>
    <w:rsid w:val="000345A4"/>
    <w:rsid w:val="00034D5D"/>
    <w:rsid w:val="00041987"/>
    <w:rsid w:val="00052CEE"/>
    <w:rsid w:val="00055120"/>
    <w:rsid w:val="00081DBF"/>
    <w:rsid w:val="000D1B63"/>
    <w:rsid w:val="000D2CA7"/>
    <w:rsid w:val="000D7A72"/>
    <w:rsid w:val="000E33B0"/>
    <w:rsid w:val="00107E73"/>
    <w:rsid w:val="0013049B"/>
    <w:rsid w:val="00131E40"/>
    <w:rsid w:val="00132939"/>
    <w:rsid w:val="001359F4"/>
    <w:rsid w:val="00163604"/>
    <w:rsid w:val="0017194C"/>
    <w:rsid w:val="00177AFE"/>
    <w:rsid w:val="00197D16"/>
    <w:rsid w:val="001A52BE"/>
    <w:rsid w:val="001B1BF2"/>
    <w:rsid w:val="002121E2"/>
    <w:rsid w:val="00221E8C"/>
    <w:rsid w:val="00224FD7"/>
    <w:rsid w:val="00236279"/>
    <w:rsid w:val="002454B4"/>
    <w:rsid w:val="002455E9"/>
    <w:rsid w:val="00260231"/>
    <w:rsid w:val="00275EC6"/>
    <w:rsid w:val="002B060B"/>
    <w:rsid w:val="002B0817"/>
    <w:rsid w:val="002C2DF0"/>
    <w:rsid w:val="002D6CAE"/>
    <w:rsid w:val="002E011E"/>
    <w:rsid w:val="003045D7"/>
    <w:rsid w:val="003066DF"/>
    <w:rsid w:val="003210FB"/>
    <w:rsid w:val="00326371"/>
    <w:rsid w:val="00337A7A"/>
    <w:rsid w:val="00340092"/>
    <w:rsid w:val="00342A60"/>
    <w:rsid w:val="00345195"/>
    <w:rsid w:val="00363055"/>
    <w:rsid w:val="003758DA"/>
    <w:rsid w:val="003C3171"/>
    <w:rsid w:val="003D16CE"/>
    <w:rsid w:val="004013ED"/>
    <w:rsid w:val="00426E25"/>
    <w:rsid w:val="00431684"/>
    <w:rsid w:val="00472C57"/>
    <w:rsid w:val="0047332B"/>
    <w:rsid w:val="00492065"/>
    <w:rsid w:val="004933B9"/>
    <w:rsid w:val="00494D62"/>
    <w:rsid w:val="00495D71"/>
    <w:rsid w:val="004B1BCC"/>
    <w:rsid w:val="004B574A"/>
    <w:rsid w:val="004D3814"/>
    <w:rsid w:val="004D6890"/>
    <w:rsid w:val="004E2BF1"/>
    <w:rsid w:val="004F2A02"/>
    <w:rsid w:val="004F62D7"/>
    <w:rsid w:val="0050390A"/>
    <w:rsid w:val="00506E0E"/>
    <w:rsid w:val="0052499C"/>
    <w:rsid w:val="00533D9A"/>
    <w:rsid w:val="0053539B"/>
    <w:rsid w:val="005511A3"/>
    <w:rsid w:val="00554018"/>
    <w:rsid w:val="005869DE"/>
    <w:rsid w:val="00586B76"/>
    <w:rsid w:val="00595CA7"/>
    <w:rsid w:val="005A1F86"/>
    <w:rsid w:val="005A6546"/>
    <w:rsid w:val="005C28CF"/>
    <w:rsid w:val="005C2E30"/>
    <w:rsid w:val="005C713A"/>
    <w:rsid w:val="005D755C"/>
    <w:rsid w:val="005E42E8"/>
    <w:rsid w:val="0060476D"/>
    <w:rsid w:val="0060797B"/>
    <w:rsid w:val="00610DC1"/>
    <w:rsid w:val="00631F1E"/>
    <w:rsid w:val="00665BDA"/>
    <w:rsid w:val="00673103"/>
    <w:rsid w:val="00673A65"/>
    <w:rsid w:val="00696065"/>
    <w:rsid w:val="006C0950"/>
    <w:rsid w:val="006F4ADD"/>
    <w:rsid w:val="007030EC"/>
    <w:rsid w:val="00712DA9"/>
    <w:rsid w:val="00743205"/>
    <w:rsid w:val="00761966"/>
    <w:rsid w:val="007657F2"/>
    <w:rsid w:val="007745CD"/>
    <w:rsid w:val="00781270"/>
    <w:rsid w:val="007959B1"/>
    <w:rsid w:val="007A3627"/>
    <w:rsid w:val="007B72CB"/>
    <w:rsid w:val="007D32E9"/>
    <w:rsid w:val="007E2876"/>
    <w:rsid w:val="007E468D"/>
    <w:rsid w:val="007E4F49"/>
    <w:rsid w:val="007F0626"/>
    <w:rsid w:val="008018BA"/>
    <w:rsid w:val="0080667B"/>
    <w:rsid w:val="00833554"/>
    <w:rsid w:val="0085232C"/>
    <w:rsid w:val="00864B61"/>
    <w:rsid w:val="00874D76"/>
    <w:rsid w:val="0087659B"/>
    <w:rsid w:val="00880076"/>
    <w:rsid w:val="008809CD"/>
    <w:rsid w:val="00892467"/>
    <w:rsid w:val="008A547A"/>
    <w:rsid w:val="008E27CE"/>
    <w:rsid w:val="009134F4"/>
    <w:rsid w:val="00950B39"/>
    <w:rsid w:val="00964500"/>
    <w:rsid w:val="00983259"/>
    <w:rsid w:val="00991529"/>
    <w:rsid w:val="009A13D5"/>
    <w:rsid w:val="009B3D8E"/>
    <w:rsid w:val="009C0260"/>
    <w:rsid w:val="009C5C84"/>
    <w:rsid w:val="009C676A"/>
    <w:rsid w:val="009D77FD"/>
    <w:rsid w:val="00A2260E"/>
    <w:rsid w:val="00A558BA"/>
    <w:rsid w:val="00A67423"/>
    <w:rsid w:val="00AE6E3C"/>
    <w:rsid w:val="00B01CA6"/>
    <w:rsid w:val="00B05AAE"/>
    <w:rsid w:val="00B97DE0"/>
    <w:rsid w:val="00BA3031"/>
    <w:rsid w:val="00BB458A"/>
    <w:rsid w:val="00BC0245"/>
    <w:rsid w:val="00C077C0"/>
    <w:rsid w:val="00C14638"/>
    <w:rsid w:val="00C2060E"/>
    <w:rsid w:val="00C2595C"/>
    <w:rsid w:val="00C52CDE"/>
    <w:rsid w:val="00C80B33"/>
    <w:rsid w:val="00C87F0E"/>
    <w:rsid w:val="00CB4F03"/>
    <w:rsid w:val="00CC3E55"/>
    <w:rsid w:val="00CE79DA"/>
    <w:rsid w:val="00D14E49"/>
    <w:rsid w:val="00D25CEC"/>
    <w:rsid w:val="00D31FDC"/>
    <w:rsid w:val="00D8183C"/>
    <w:rsid w:val="00D83054"/>
    <w:rsid w:val="00D919CE"/>
    <w:rsid w:val="00DB7571"/>
    <w:rsid w:val="00DC2A10"/>
    <w:rsid w:val="00E01C65"/>
    <w:rsid w:val="00E22DAE"/>
    <w:rsid w:val="00E42F0D"/>
    <w:rsid w:val="00E434F1"/>
    <w:rsid w:val="00E467CF"/>
    <w:rsid w:val="00E5025A"/>
    <w:rsid w:val="00E61853"/>
    <w:rsid w:val="00E62AB9"/>
    <w:rsid w:val="00EA5980"/>
    <w:rsid w:val="00EE4266"/>
    <w:rsid w:val="00EF1DEE"/>
    <w:rsid w:val="00F1480A"/>
    <w:rsid w:val="00F27956"/>
    <w:rsid w:val="00F34676"/>
    <w:rsid w:val="00F36F06"/>
    <w:rsid w:val="00F625E6"/>
    <w:rsid w:val="00F803C1"/>
    <w:rsid w:val="00F90397"/>
    <w:rsid w:val="00F927EA"/>
    <w:rsid w:val="00FC2553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0245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1E40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1E40"/>
    <w:rPr>
      <w:rFonts w:ascii="Calibri" w:eastAsia="Times New Roman" w:hAnsi="Calibri" w:cs="Times New Roman"/>
    </w:rPr>
  </w:style>
  <w:style w:type="paragraph" w:customStyle="1" w:styleId="aa">
    <w:name w:val="Инфляционный обзор_обычный"/>
    <w:basedOn w:val="a"/>
    <w:uiPriority w:val="99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uiPriority w:val="99"/>
    <w:rsid w:val="00586B76"/>
  </w:style>
  <w:style w:type="paragraph" w:styleId="ab">
    <w:name w:val="Document Map"/>
    <w:basedOn w:val="a"/>
    <w:link w:val="ac"/>
    <w:uiPriority w:val="99"/>
    <w:semiHidden/>
    <w:rsid w:val="00B97D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575E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Chart1.xls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1541</Words>
  <Characters>8789</Characters>
  <Application>Microsoft Office Word</Application>
  <DocSecurity>0</DocSecurity>
  <Lines>73</Lines>
  <Paragraphs>20</Paragraphs>
  <ScaleCrop>false</ScaleCrop>
  <Company>Microsoft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</dc:title>
  <dc:creator>Исмаилханова</dc:creator>
  <cp:lastModifiedBy>John Magic</cp:lastModifiedBy>
  <cp:revision>2</cp:revision>
  <cp:lastPrinted>2013-06-05T09:26:00Z</cp:lastPrinted>
  <dcterms:created xsi:type="dcterms:W3CDTF">2013-06-27T04:06:00Z</dcterms:created>
  <dcterms:modified xsi:type="dcterms:W3CDTF">2013-06-27T04:06:00Z</dcterms:modified>
</cp:coreProperties>
</file>