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5D" w:rsidRDefault="005D545D"/>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Pr="00946C2F" w:rsidRDefault="00946C2F" w:rsidP="00946C2F">
      <w:pPr>
        <w:jc w:val="center"/>
        <w:rPr>
          <w:sz w:val="60"/>
          <w:szCs w:val="60"/>
        </w:rPr>
      </w:pPr>
      <w:r w:rsidRPr="00946C2F">
        <w:rPr>
          <w:sz w:val="60"/>
          <w:szCs w:val="60"/>
        </w:rPr>
        <w:t>Примеры библиографи</w:t>
      </w:r>
      <w:r>
        <w:rPr>
          <w:sz w:val="60"/>
          <w:szCs w:val="60"/>
        </w:rPr>
        <w:t>и</w:t>
      </w:r>
      <w:r w:rsidRPr="00946C2F">
        <w:rPr>
          <w:sz w:val="60"/>
          <w:szCs w:val="60"/>
        </w:rPr>
        <w:t xml:space="preserve"> </w:t>
      </w:r>
    </w:p>
    <w:p w:rsidR="00946C2F" w:rsidRDefault="00946C2F" w:rsidP="00946C2F">
      <w:pPr>
        <w:jc w:val="center"/>
      </w:pPr>
      <w:r w:rsidRPr="00946C2F">
        <w:rPr>
          <w:sz w:val="60"/>
          <w:szCs w:val="60"/>
        </w:rPr>
        <w:t>для списков литературы и References</w:t>
      </w:r>
    </w:p>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946C2F" w:rsidRDefault="00946C2F"/>
    <w:p w:rsidR="00274598" w:rsidRDefault="00274598">
      <w:r>
        <w:tab/>
      </w:r>
      <w:r>
        <w:tab/>
      </w:r>
      <w:r>
        <w:tab/>
      </w:r>
      <w:r>
        <w:tab/>
      </w:r>
      <w:r>
        <w:tab/>
      </w:r>
      <w:r>
        <w:tab/>
      </w:r>
      <w:r>
        <w:tab/>
      </w:r>
      <w:r>
        <w:tab/>
      </w:r>
      <w:r>
        <w:tab/>
      </w:r>
    </w:p>
    <w:p w:rsidR="006A5500" w:rsidRDefault="006A5500"/>
    <w:p w:rsidR="006A5500" w:rsidRDefault="006A5500"/>
    <w:p w:rsidR="006A5500" w:rsidRDefault="006A5500"/>
    <w:p w:rsidR="006A5500" w:rsidRPr="00274598" w:rsidRDefault="006A5500">
      <w:pPr>
        <w:rPr>
          <w:sz w:val="20"/>
        </w:rPr>
      </w:pPr>
      <w:bookmarkStart w:id="0" w:name="_GoBack"/>
      <w:bookmarkEnd w:id="0"/>
    </w:p>
    <w:tbl>
      <w:tblPr>
        <w:tblStyle w:val="a3"/>
        <w:tblW w:w="0" w:type="auto"/>
        <w:tblLook w:val="04A0" w:firstRow="1" w:lastRow="0" w:firstColumn="1" w:lastColumn="0" w:noHBand="0" w:noVBand="1"/>
      </w:tblPr>
      <w:tblGrid>
        <w:gridCol w:w="4785"/>
        <w:gridCol w:w="4786"/>
      </w:tblGrid>
      <w:tr w:rsidR="005D545D" w:rsidRPr="00963A43" w:rsidTr="005D545D">
        <w:tc>
          <w:tcPr>
            <w:tcW w:w="4785" w:type="dxa"/>
          </w:tcPr>
          <w:p w:rsidR="005D545D" w:rsidRPr="00963A43" w:rsidRDefault="005D545D" w:rsidP="005D545D">
            <w:pPr>
              <w:jc w:val="center"/>
              <w:rPr>
                <w:sz w:val="24"/>
                <w:szCs w:val="24"/>
              </w:rPr>
            </w:pPr>
            <w:r w:rsidRPr="00963A43">
              <w:rPr>
                <w:sz w:val="24"/>
                <w:szCs w:val="24"/>
              </w:rPr>
              <w:lastRenderedPageBreak/>
              <w:t>Список литературы</w:t>
            </w:r>
          </w:p>
        </w:tc>
        <w:tc>
          <w:tcPr>
            <w:tcW w:w="4786" w:type="dxa"/>
          </w:tcPr>
          <w:p w:rsidR="005D545D" w:rsidRPr="00963A43" w:rsidRDefault="005D545D" w:rsidP="005D545D">
            <w:pPr>
              <w:jc w:val="center"/>
              <w:rPr>
                <w:sz w:val="24"/>
                <w:szCs w:val="24"/>
                <w:lang w:val="en-US"/>
              </w:rPr>
            </w:pPr>
            <w:r w:rsidRPr="00963A43">
              <w:rPr>
                <w:sz w:val="24"/>
                <w:szCs w:val="24"/>
                <w:lang w:val="en-US"/>
              </w:rPr>
              <w:t>References</w:t>
            </w:r>
          </w:p>
        </w:tc>
      </w:tr>
      <w:tr w:rsidR="005D545D" w:rsidRPr="00963A43" w:rsidTr="00BE5774">
        <w:tc>
          <w:tcPr>
            <w:tcW w:w="9571" w:type="dxa"/>
            <w:gridSpan w:val="2"/>
          </w:tcPr>
          <w:p w:rsidR="005D545D" w:rsidRPr="00963A43" w:rsidRDefault="005D545D" w:rsidP="005D545D">
            <w:pPr>
              <w:jc w:val="center"/>
              <w:rPr>
                <w:b/>
              </w:rPr>
            </w:pPr>
            <w:r w:rsidRPr="00963A43">
              <w:rPr>
                <w:b/>
              </w:rPr>
              <w:t>Книги, монографии</w:t>
            </w:r>
          </w:p>
        </w:tc>
      </w:tr>
      <w:tr w:rsidR="005D545D" w:rsidRPr="00963A43" w:rsidTr="00B72271">
        <w:tc>
          <w:tcPr>
            <w:tcW w:w="9571" w:type="dxa"/>
            <w:gridSpan w:val="2"/>
          </w:tcPr>
          <w:p w:rsidR="005D545D" w:rsidRPr="00963A43" w:rsidRDefault="005D545D" w:rsidP="005D545D">
            <w:pPr>
              <w:jc w:val="center"/>
              <w:rPr>
                <w:b/>
                <w:sz w:val="26"/>
                <w:szCs w:val="26"/>
              </w:rPr>
            </w:pPr>
            <w:r w:rsidRPr="00963A43">
              <w:rPr>
                <w:b/>
                <w:sz w:val="26"/>
                <w:szCs w:val="26"/>
              </w:rPr>
              <w:t>1-3 автора</w:t>
            </w:r>
          </w:p>
        </w:tc>
      </w:tr>
      <w:tr w:rsidR="005D545D" w:rsidRPr="00963A43" w:rsidTr="005D545D">
        <w:tc>
          <w:tcPr>
            <w:tcW w:w="4785" w:type="dxa"/>
          </w:tcPr>
          <w:p w:rsidR="005D545D" w:rsidRPr="00963A43" w:rsidRDefault="005D545D" w:rsidP="005D545D">
            <w:pPr>
              <w:pStyle w:val="Default"/>
              <w:rPr>
                <w:color w:val="auto"/>
                <w:sz w:val="19"/>
                <w:szCs w:val="19"/>
              </w:rPr>
            </w:pPr>
            <w:r w:rsidRPr="00963A43">
              <w:rPr>
                <w:iCs/>
                <w:color w:val="auto"/>
                <w:sz w:val="19"/>
                <w:szCs w:val="19"/>
              </w:rPr>
              <w:t>Гиляревский С.Р</w:t>
            </w:r>
            <w:r w:rsidRPr="00963A43">
              <w:rPr>
                <w:i/>
                <w:iCs/>
                <w:color w:val="auto"/>
                <w:sz w:val="19"/>
                <w:szCs w:val="19"/>
              </w:rPr>
              <w:t xml:space="preserve">. </w:t>
            </w:r>
            <w:r w:rsidRPr="00963A43">
              <w:rPr>
                <w:color w:val="auto"/>
                <w:sz w:val="19"/>
                <w:szCs w:val="19"/>
              </w:rPr>
              <w:t xml:space="preserve">Миокардиты: современные подходы к диагностике и лечению: монография. СПб.: Медиа Сфера, 2008. 235 с. </w:t>
            </w:r>
          </w:p>
          <w:p w:rsidR="005D545D" w:rsidRPr="00963A43" w:rsidRDefault="005D545D"/>
        </w:tc>
        <w:tc>
          <w:tcPr>
            <w:tcW w:w="4786" w:type="dxa"/>
          </w:tcPr>
          <w:p w:rsidR="005D545D" w:rsidRPr="00963A43" w:rsidRDefault="005D545D">
            <w:r w:rsidRPr="00963A43">
              <w:rPr>
                <w:sz w:val="19"/>
                <w:szCs w:val="19"/>
                <w:lang w:val="en-US"/>
              </w:rPr>
              <w:t xml:space="preserve">Gilyarevskiy S.R. </w:t>
            </w:r>
            <w:r w:rsidRPr="00963A43">
              <w:rPr>
                <w:i/>
                <w:iCs/>
                <w:sz w:val="19"/>
                <w:szCs w:val="19"/>
                <w:lang w:val="en-US"/>
              </w:rPr>
              <w:t xml:space="preserve">Miokardity: sovremennye podkhody k diagnostike i lecheniyu </w:t>
            </w:r>
            <w:r w:rsidRPr="00963A43">
              <w:rPr>
                <w:sz w:val="19"/>
                <w:szCs w:val="19"/>
                <w:lang w:val="en-US"/>
              </w:rPr>
              <w:t>[Myocardites: modern approaches to diagnostics and treatment]</w:t>
            </w:r>
            <w:r w:rsidRPr="00963A43">
              <w:rPr>
                <w:i/>
                <w:iCs/>
                <w:sz w:val="19"/>
                <w:szCs w:val="19"/>
                <w:lang w:val="en-US"/>
              </w:rPr>
              <w:t xml:space="preserve">. </w:t>
            </w:r>
            <w:r w:rsidRPr="00963A43">
              <w:rPr>
                <w:sz w:val="19"/>
                <w:szCs w:val="19"/>
                <w:lang w:val="en-US"/>
              </w:rPr>
              <w:t xml:space="preserve">Saint Petersburg, Media Sfera Publ., 2008, 235 </w:t>
            </w:r>
            <w:r w:rsidRPr="00963A43">
              <w:rPr>
                <w:sz w:val="19"/>
                <w:szCs w:val="19"/>
              </w:rPr>
              <w:t>р</w:t>
            </w:r>
            <w:r w:rsidR="00893DC2" w:rsidRPr="00963A43">
              <w:rPr>
                <w:sz w:val="19"/>
                <w:szCs w:val="19"/>
                <w:lang w:val="en-US"/>
              </w:rPr>
              <w:t>. (In Russian)</w:t>
            </w:r>
          </w:p>
        </w:tc>
      </w:tr>
      <w:tr w:rsidR="005D545D" w:rsidRPr="006159CF" w:rsidTr="005D545D">
        <w:tc>
          <w:tcPr>
            <w:tcW w:w="4785" w:type="dxa"/>
          </w:tcPr>
          <w:p w:rsidR="005D545D" w:rsidRPr="00764A6C" w:rsidRDefault="006377FF">
            <w:pPr>
              <w:rPr>
                <w:sz w:val="19"/>
                <w:szCs w:val="19"/>
              </w:rPr>
            </w:pPr>
            <w:r w:rsidRPr="006377FF">
              <w:rPr>
                <w:sz w:val="19"/>
                <w:szCs w:val="19"/>
                <w:lang w:val="be-BY"/>
              </w:rPr>
              <w:t>Воронін, В. Аналітика ринку нерухомості: методологія та принципи сучасної оцінки: монографія / В.О.Воронін,  Е.В.Лянце, М.М.Мамчин. – Львів: Магнолія 2006, 2014. – 304 с.</w:t>
            </w:r>
          </w:p>
        </w:tc>
        <w:tc>
          <w:tcPr>
            <w:tcW w:w="4786" w:type="dxa"/>
          </w:tcPr>
          <w:p w:rsidR="006377FF" w:rsidRPr="006377FF" w:rsidRDefault="006377FF" w:rsidP="006377FF">
            <w:pPr>
              <w:jc w:val="both"/>
              <w:rPr>
                <w:rFonts w:eastAsia="Times New Roman"/>
                <w:sz w:val="19"/>
                <w:szCs w:val="19"/>
                <w:lang w:val="en-US" w:eastAsia="ru-RU"/>
              </w:rPr>
            </w:pPr>
            <w:r w:rsidRPr="006377FF">
              <w:rPr>
                <w:rFonts w:eastAsia="Times New Roman"/>
                <w:sz w:val="19"/>
                <w:szCs w:val="19"/>
                <w:lang w:val="en-US" w:eastAsia="ru-RU"/>
              </w:rPr>
              <w:t>Voron</w:t>
            </w:r>
            <w:r w:rsidRPr="006377FF">
              <w:rPr>
                <w:rFonts w:eastAsia="Times New Roman"/>
                <w:sz w:val="19"/>
                <w:szCs w:val="19"/>
                <w:lang w:eastAsia="ru-RU"/>
              </w:rPr>
              <w:t>і</w:t>
            </w:r>
            <w:r w:rsidRPr="006377FF">
              <w:rPr>
                <w:rFonts w:eastAsia="Times New Roman"/>
                <w:sz w:val="19"/>
                <w:szCs w:val="19"/>
                <w:lang w:val="en-US" w:eastAsia="ru-RU"/>
              </w:rPr>
              <w:t xml:space="preserve">n V.O.,  Lyantse  V. E.,  Mamchin M.M. </w:t>
            </w:r>
            <w:r w:rsidRPr="006377FF">
              <w:rPr>
                <w:rFonts w:eastAsia="Times New Roman"/>
                <w:i/>
                <w:sz w:val="19"/>
                <w:szCs w:val="19"/>
                <w:lang w:val="en-US" w:eastAsia="ru-RU"/>
              </w:rPr>
              <w:t xml:space="preserve"> Anal</w:t>
            </w:r>
            <w:r w:rsidRPr="006377FF">
              <w:rPr>
                <w:rFonts w:eastAsia="Times New Roman"/>
                <w:i/>
                <w:sz w:val="19"/>
                <w:szCs w:val="19"/>
                <w:lang w:eastAsia="ru-RU"/>
              </w:rPr>
              <w:t>і</w:t>
            </w:r>
            <w:r w:rsidRPr="006377FF">
              <w:rPr>
                <w:rFonts w:eastAsia="Times New Roman"/>
                <w:i/>
                <w:sz w:val="19"/>
                <w:szCs w:val="19"/>
                <w:lang w:val="en-US" w:eastAsia="ru-RU"/>
              </w:rPr>
              <w:t>tika rinku nerukhomost</w:t>
            </w:r>
            <w:r w:rsidRPr="006377FF">
              <w:rPr>
                <w:rFonts w:eastAsia="Times New Roman"/>
                <w:i/>
                <w:sz w:val="19"/>
                <w:szCs w:val="19"/>
                <w:lang w:eastAsia="ru-RU"/>
              </w:rPr>
              <w:t>і</w:t>
            </w:r>
            <w:r w:rsidRPr="006377FF">
              <w:rPr>
                <w:rFonts w:eastAsia="Times New Roman"/>
                <w:i/>
                <w:sz w:val="19"/>
                <w:szCs w:val="19"/>
                <w:lang w:val="en-US" w:eastAsia="ru-RU"/>
              </w:rPr>
              <w:t>: metodolog</w:t>
            </w:r>
            <w:r w:rsidRPr="006377FF">
              <w:rPr>
                <w:rFonts w:eastAsia="Times New Roman"/>
                <w:i/>
                <w:sz w:val="19"/>
                <w:szCs w:val="19"/>
                <w:lang w:eastAsia="ru-RU"/>
              </w:rPr>
              <w:t>і</w:t>
            </w:r>
            <w:r w:rsidRPr="006377FF">
              <w:rPr>
                <w:rFonts w:eastAsia="Times New Roman"/>
                <w:i/>
                <w:sz w:val="19"/>
                <w:szCs w:val="19"/>
                <w:lang w:val="en-US" w:eastAsia="ru-RU"/>
              </w:rPr>
              <w:t>ya ta printsipi suchasno</w:t>
            </w:r>
            <w:r w:rsidRPr="006377FF">
              <w:rPr>
                <w:rFonts w:eastAsia="Times New Roman"/>
                <w:i/>
                <w:sz w:val="19"/>
                <w:szCs w:val="19"/>
                <w:lang w:eastAsia="ru-RU"/>
              </w:rPr>
              <w:t>ї</w:t>
            </w:r>
            <w:r w:rsidRPr="006377FF">
              <w:rPr>
                <w:rFonts w:eastAsia="Times New Roman"/>
                <w:i/>
                <w:sz w:val="19"/>
                <w:szCs w:val="19"/>
                <w:lang w:val="en-US" w:eastAsia="ru-RU"/>
              </w:rPr>
              <w:t xml:space="preserve"> ots</w:t>
            </w:r>
            <w:r w:rsidRPr="006377FF">
              <w:rPr>
                <w:rFonts w:eastAsia="Times New Roman"/>
                <w:i/>
                <w:sz w:val="19"/>
                <w:szCs w:val="19"/>
                <w:lang w:eastAsia="ru-RU"/>
              </w:rPr>
              <w:t>і</w:t>
            </w:r>
            <w:r w:rsidRPr="006377FF">
              <w:rPr>
                <w:rFonts w:eastAsia="Times New Roman"/>
                <w:i/>
                <w:sz w:val="19"/>
                <w:szCs w:val="19"/>
                <w:lang w:val="en-US" w:eastAsia="ru-RU"/>
              </w:rPr>
              <w:t xml:space="preserve">nki </w:t>
            </w:r>
            <w:r w:rsidRPr="006377FF">
              <w:rPr>
                <w:rFonts w:eastAsia="Times New Roman"/>
                <w:bCs/>
                <w:sz w:val="19"/>
                <w:szCs w:val="19"/>
                <w:lang w:val="en-US"/>
              </w:rPr>
              <w:t xml:space="preserve"> [</w:t>
            </w:r>
            <w:r w:rsidRPr="006377FF">
              <w:rPr>
                <w:rFonts w:eastAsia="Times New Roman"/>
                <w:sz w:val="19"/>
                <w:szCs w:val="19"/>
                <w:lang w:val="en-US" w:eastAsia="ru-RU"/>
              </w:rPr>
              <w:t>Analytics of real estate market: methodology and principles of modern valuation</w:t>
            </w:r>
            <w:r w:rsidRPr="006377FF">
              <w:rPr>
                <w:rFonts w:eastAsia="Times New Roman"/>
                <w:bCs/>
                <w:sz w:val="19"/>
                <w:szCs w:val="19"/>
                <w:lang w:val="en-US"/>
              </w:rPr>
              <w:t xml:space="preserve">].  </w:t>
            </w:r>
            <w:r w:rsidRPr="006377FF">
              <w:rPr>
                <w:rFonts w:eastAsia="Times New Roman"/>
                <w:sz w:val="19"/>
                <w:szCs w:val="19"/>
                <w:lang w:val="en-US" w:eastAsia="ru-RU"/>
              </w:rPr>
              <w:t xml:space="preserve">  Lv</w:t>
            </w:r>
            <w:r w:rsidR="006159CF">
              <w:rPr>
                <w:rFonts w:eastAsia="Times New Roman"/>
                <w:sz w:val="19"/>
                <w:szCs w:val="19"/>
                <w:lang w:val="en-US" w:eastAsia="ru-RU"/>
              </w:rPr>
              <w:t>i</w:t>
            </w:r>
            <w:r w:rsidRPr="006377FF">
              <w:rPr>
                <w:rFonts w:eastAsia="Times New Roman"/>
                <w:sz w:val="19"/>
                <w:szCs w:val="19"/>
                <w:lang w:val="en-US" w:eastAsia="ru-RU"/>
              </w:rPr>
              <w:t>v, Magnol</w:t>
            </w:r>
            <w:r w:rsidRPr="006377FF">
              <w:rPr>
                <w:rFonts w:eastAsia="Times New Roman"/>
                <w:sz w:val="19"/>
                <w:szCs w:val="19"/>
                <w:lang w:eastAsia="ru-RU"/>
              </w:rPr>
              <w:t>і</w:t>
            </w:r>
            <w:r w:rsidRPr="006377FF">
              <w:rPr>
                <w:rFonts w:eastAsia="Times New Roman"/>
                <w:sz w:val="19"/>
                <w:szCs w:val="19"/>
                <w:lang w:val="en-US" w:eastAsia="ru-RU"/>
              </w:rPr>
              <w:t>ya 2006 Publ., 2014.  304 p. (In Russian).</w:t>
            </w:r>
          </w:p>
          <w:p w:rsidR="005D545D" w:rsidRPr="006159CF" w:rsidRDefault="005D545D" w:rsidP="00764A6C">
            <w:pPr>
              <w:pStyle w:val="Default"/>
              <w:rPr>
                <w:sz w:val="19"/>
                <w:szCs w:val="19"/>
                <w:lang w:val="en-US"/>
              </w:rPr>
            </w:pPr>
          </w:p>
        </w:tc>
      </w:tr>
      <w:tr w:rsidR="00FB76B6" w:rsidRPr="00963A43" w:rsidTr="00483546">
        <w:tc>
          <w:tcPr>
            <w:tcW w:w="9571" w:type="dxa"/>
            <w:gridSpan w:val="2"/>
          </w:tcPr>
          <w:p w:rsidR="00FB76B6" w:rsidRPr="00963A43" w:rsidRDefault="00FB76B6" w:rsidP="00FB76B6">
            <w:pPr>
              <w:autoSpaceDE w:val="0"/>
              <w:autoSpaceDN w:val="0"/>
              <w:adjustRightInd w:val="0"/>
              <w:rPr>
                <w:rFonts w:ascii="TimesNewRomanPSMT" w:hAnsi="TimesNewRomanPSMT" w:cs="TimesNewRomanPSMT"/>
                <w:b/>
                <w:sz w:val="20"/>
              </w:rPr>
            </w:pPr>
            <w:r w:rsidRPr="00963A43">
              <w:rPr>
                <w:rFonts w:ascii="TimesNewRomanPSMT" w:hAnsi="TimesNewRomanPSMT" w:cs="TimesNewRomanPSMT"/>
                <w:b/>
                <w:sz w:val="20"/>
              </w:rPr>
              <w:t xml:space="preserve">Перевод названия помещается в квадратных скобках. Прежде чем приступать к самостоятельному переводу названий, посмотрите: возможно, ваш источник уже имеет англоязычное название в Интернете (его следует искать на сайте журнала, в базах данных, в том числе на платформах </w:t>
            </w:r>
            <w:r w:rsidRPr="00963A43">
              <w:rPr>
                <w:rFonts w:ascii="TimesNewRomanPSMT" w:hAnsi="TimesNewRomanPSMT" w:cs="TimesNewRomanPSMT"/>
                <w:b/>
                <w:sz w:val="20"/>
                <w:lang w:val="en-US"/>
              </w:rPr>
              <w:t>Scopus</w:t>
            </w:r>
            <w:r w:rsidRPr="00963A43">
              <w:rPr>
                <w:rFonts w:ascii="TimesNewRomanPSMT" w:hAnsi="TimesNewRomanPSMT" w:cs="TimesNewRomanPSMT"/>
                <w:b/>
                <w:sz w:val="20"/>
              </w:rPr>
              <w:t xml:space="preserve">, </w:t>
            </w:r>
            <w:r w:rsidRPr="00963A43">
              <w:rPr>
                <w:rFonts w:ascii="TimesNewRomanPSMT" w:hAnsi="TimesNewRomanPSMT" w:cs="TimesNewRomanPSMT"/>
                <w:b/>
                <w:sz w:val="20"/>
                <w:lang w:val="en-US"/>
              </w:rPr>
              <w:t>Web</w:t>
            </w:r>
            <w:r w:rsidRPr="00963A43">
              <w:rPr>
                <w:rFonts w:ascii="TimesNewRomanPSMT" w:hAnsi="TimesNewRomanPSMT" w:cs="TimesNewRomanPSMT"/>
                <w:b/>
                <w:sz w:val="20"/>
              </w:rPr>
              <w:t xml:space="preserve"> </w:t>
            </w:r>
            <w:r w:rsidRPr="00963A43">
              <w:rPr>
                <w:rFonts w:ascii="TimesNewRomanPSMT" w:hAnsi="TimesNewRomanPSMT" w:cs="TimesNewRomanPSMT"/>
                <w:b/>
                <w:sz w:val="20"/>
                <w:lang w:val="en-US"/>
              </w:rPr>
              <w:t>of</w:t>
            </w:r>
            <w:r w:rsidRPr="00963A43">
              <w:rPr>
                <w:rFonts w:ascii="TimesNewRomanPSMT" w:hAnsi="TimesNewRomanPSMT" w:cs="TimesNewRomanPSMT"/>
                <w:b/>
                <w:sz w:val="20"/>
              </w:rPr>
              <w:t xml:space="preserve"> </w:t>
            </w:r>
            <w:r w:rsidRPr="00963A43">
              <w:rPr>
                <w:rFonts w:ascii="TimesNewRomanPSMT" w:hAnsi="TimesNewRomanPSMT" w:cs="TimesNewRomanPSMT"/>
                <w:b/>
                <w:sz w:val="20"/>
                <w:lang w:val="en-US"/>
              </w:rPr>
              <w:t>Science</w:t>
            </w:r>
            <w:r w:rsidRPr="00963A43">
              <w:rPr>
                <w:rFonts w:ascii="TimesNewRomanPSMT" w:hAnsi="TimesNewRomanPSMT" w:cs="TimesNewRomanPSMT"/>
                <w:b/>
                <w:sz w:val="20"/>
              </w:rPr>
              <w:t xml:space="preserve">, </w:t>
            </w:r>
            <w:r w:rsidRPr="00963A43">
              <w:rPr>
                <w:rFonts w:ascii="TimesNewRomanPSMT" w:hAnsi="TimesNewRomanPSMT" w:cs="TimesNewRomanPSMT"/>
                <w:b/>
                <w:sz w:val="20"/>
                <w:lang w:val="en-US"/>
              </w:rPr>
              <w:t>eLibrary</w:t>
            </w:r>
            <w:r w:rsidRPr="00963A43">
              <w:rPr>
                <w:rFonts w:ascii="TimesNewRomanPSMT" w:hAnsi="TimesNewRomanPSMT" w:cs="TimesNewRomanPSMT"/>
                <w:b/>
                <w:sz w:val="20"/>
              </w:rPr>
              <w:t>)</w:t>
            </w:r>
          </w:p>
          <w:p w:rsidR="00FB76B6" w:rsidRPr="00963A43" w:rsidRDefault="00FB76B6" w:rsidP="00FB76B6">
            <w:pPr>
              <w:autoSpaceDE w:val="0"/>
              <w:autoSpaceDN w:val="0"/>
              <w:adjustRightInd w:val="0"/>
              <w:rPr>
                <w:rFonts w:ascii="TimesNewRomanPSMT" w:hAnsi="TimesNewRomanPSMT" w:cs="TimesNewRomanPSMT"/>
                <w:b/>
                <w:sz w:val="20"/>
              </w:rPr>
            </w:pPr>
          </w:p>
          <w:p w:rsidR="00FB76B6" w:rsidRPr="00963A43" w:rsidRDefault="00FB76B6" w:rsidP="00FB76B6">
            <w:pPr>
              <w:autoSpaceDE w:val="0"/>
              <w:autoSpaceDN w:val="0"/>
              <w:adjustRightInd w:val="0"/>
              <w:rPr>
                <w:b/>
                <w:sz w:val="20"/>
              </w:rPr>
            </w:pPr>
            <w:r w:rsidRPr="00963A43">
              <w:rPr>
                <w:b/>
                <w:sz w:val="20"/>
              </w:rPr>
              <w:t>Если в оригинальном названии встречается аббревиатура (например, ЭЛС – электронно-лучевая сварка), то нужно не транслитерировать ее (ELS), а перевести термин на английский язык и, если необходимо (но нежелательно), ввести соответствующую аббревиатуру: electron beam welding – EBM</w:t>
            </w:r>
          </w:p>
          <w:p w:rsidR="00FB76B6" w:rsidRPr="00963A43" w:rsidRDefault="00FB76B6" w:rsidP="00FB76B6">
            <w:pPr>
              <w:autoSpaceDE w:val="0"/>
              <w:autoSpaceDN w:val="0"/>
              <w:adjustRightInd w:val="0"/>
              <w:rPr>
                <w:b/>
                <w:sz w:val="20"/>
              </w:rPr>
            </w:pPr>
          </w:p>
        </w:tc>
      </w:tr>
      <w:tr w:rsidR="005D545D" w:rsidRPr="00963A43" w:rsidTr="000F5823">
        <w:tc>
          <w:tcPr>
            <w:tcW w:w="9571" w:type="dxa"/>
            <w:gridSpan w:val="2"/>
          </w:tcPr>
          <w:p w:rsidR="005D545D" w:rsidRPr="00963A43" w:rsidRDefault="005D545D" w:rsidP="005D545D">
            <w:pPr>
              <w:jc w:val="center"/>
              <w:rPr>
                <w:b/>
                <w:sz w:val="26"/>
                <w:szCs w:val="26"/>
              </w:rPr>
            </w:pPr>
            <w:r w:rsidRPr="00963A43">
              <w:rPr>
                <w:b/>
                <w:sz w:val="26"/>
                <w:szCs w:val="26"/>
              </w:rPr>
              <w:t>4 и более авторов</w:t>
            </w:r>
          </w:p>
        </w:tc>
      </w:tr>
      <w:tr w:rsidR="005D545D" w:rsidRPr="006A5500" w:rsidTr="009D554A">
        <w:trPr>
          <w:trHeight w:val="1553"/>
        </w:trPr>
        <w:tc>
          <w:tcPr>
            <w:tcW w:w="4785" w:type="dxa"/>
          </w:tcPr>
          <w:p w:rsidR="005D545D" w:rsidRPr="00963A43" w:rsidRDefault="005D545D" w:rsidP="009D554A">
            <w:r w:rsidRPr="00963A43">
              <w:rPr>
                <w:sz w:val="19"/>
                <w:szCs w:val="19"/>
              </w:rPr>
              <w:t>Методичні рекомендації з проведення передпосівного обробітку ґрунту і сівби насіння цукрового сорго / В.Л. Курило, О.М.Ганженко, П.Ю. Зиков, Л.А.Герасименко,</w:t>
            </w:r>
            <w:r w:rsidR="009D554A" w:rsidRPr="00963A43">
              <w:rPr>
                <w:sz w:val="19"/>
                <w:szCs w:val="19"/>
              </w:rPr>
              <w:t xml:space="preserve"> </w:t>
            </w:r>
            <w:r w:rsidRPr="00963A43">
              <w:rPr>
                <w:sz w:val="19"/>
                <w:szCs w:val="19"/>
              </w:rPr>
              <w:t>О.М. Копак . –  Київ: Інститут біоенергетичних культур і цукрових буряків, 2012. – 17 с</w:t>
            </w:r>
            <w:r w:rsidR="00893DC2" w:rsidRPr="00963A43">
              <w:rPr>
                <w:sz w:val="19"/>
                <w:szCs w:val="19"/>
              </w:rPr>
              <w:t>.</w:t>
            </w:r>
          </w:p>
        </w:tc>
        <w:tc>
          <w:tcPr>
            <w:tcW w:w="4786" w:type="dxa"/>
          </w:tcPr>
          <w:p w:rsidR="005D545D" w:rsidRPr="00963A43" w:rsidRDefault="005D545D" w:rsidP="009D554A">
            <w:pPr>
              <w:pStyle w:val="Default"/>
              <w:rPr>
                <w:lang w:val="en-US"/>
              </w:rPr>
            </w:pPr>
            <w:r w:rsidRPr="00963A43">
              <w:rPr>
                <w:color w:val="auto"/>
                <w:sz w:val="19"/>
                <w:szCs w:val="19"/>
                <w:lang w:val="en-US"/>
              </w:rPr>
              <w:t xml:space="preserve">Kurylo V.L.,  Ganzhenko O.M., Zykov P.Ju., Gerasymenko L.A., Kopak O.M. </w:t>
            </w:r>
            <w:r w:rsidRPr="00963A43">
              <w:rPr>
                <w:i/>
                <w:color w:val="auto"/>
                <w:sz w:val="19"/>
                <w:szCs w:val="19"/>
                <w:lang w:val="en-US"/>
              </w:rPr>
              <w:t>Metodychni rekomendacii' z provedennja peredposivnogo obrobitku g'runtu i sivby nasinnja cukrovogo sorgo</w:t>
            </w:r>
            <w:r w:rsidRPr="00963A43">
              <w:rPr>
                <w:color w:val="auto"/>
                <w:sz w:val="19"/>
                <w:szCs w:val="19"/>
                <w:lang w:val="en-US"/>
              </w:rPr>
              <w:t xml:space="preserve"> [Methodical recommendations on carrying out presowing tillage and sowing of sugar sorghum seeds].  Kiev, Institut bioenergeticheskikh kul'tur i sakharnoy svekly , 2012.  17 p. (In Ukrainian)</w:t>
            </w:r>
          </w:p>
        </w:tc>
      </w:tr>
      <w:tr w:rsidR="00106EE1" w:rsidRPr="00106EE1" w:rsidTr="00106EE1">
        <w:trPr>
          <w:trHeight w:val="920"/>
        </w:trPr>
        <w:tc>
          <w:tcPr>
            <w:tcW w:w="4785" w:type="dxa"/>
          </w:tcPr>
          <w:p w:rsidR="00106EE1" w:rsidRPr="00963A43" w:rsidRDefault="00106EE1" w:rsidP="00EB6714">
            <w:r w:rsidRPr="00963A43">
              <w:rPr>
                <w:sz w:val="19"/>
                <w:szCs w:val="19"/>
              </w:rPr>
              <w:t>Романенко, В.Д. Биотехнология культивирования гидрибионтов / В.Д. Романенко, Ю.Г Крот,  Л.А.Сиренко, В.Д. Соломатина;  НАН Украины, ин-т гидробиологии. – Киев, 1999. – 264 с.</w:t>
            </w:r>
          </w:p>
        </w:tc>
        <w:tc>
          <w:tcPr>
            <w:tcW w:w="4786" w:type="dxa"/>
          </w:tcPr>
          <w:p w:rsidR="00106EE1" w:rsidRPr="00963A43" w:rsidRDefault="00106EE1" w:rsidP="00EB6714">
            <w:pPr>
              <w:pStyle w:val="Default"/>
            </w:pPr>
            <w:r w:rsidRPr="00963A43">
              <w:rPr>
                <w:color w:val="auto"/>
                <w:sz w:val="19"/>
                <w:szCs w:val="19"/>
                <w:lang w:val="en-US"/>
              </w:rPr>
              <w:t xml:space="preserve">Romanenko V.D., Krot  Iu.G , Sirenko L.A, Solomatina V.D.  </w:t>
            </w:r>
            <w:r w:rsidRPr="00963A43">
              <w:rPr>
                <w:i/>
                <w:color w:val="auto"/>
                <w:sz w:val="19"/>
                <w:szCs w:val="19"/>
                <w:lang w:val="en-US"/>
              </w:rPr>
              <w:t xml:space="preserve">Biotekhnologiia  kul'tivirovaniia gidribiontov </w:t>
            </w:r>
            <w:r w:rsidRPr="00963A43">
              <w:rPr>
                <w:color w:val="auto"/>
                <w:sz w:val="19"/>
                <w:szCs w:val="19"/>
                <w:lang w:val="en-US"/>
              </w:rPr>
              <w:t>[Biotechnology of cultivation of hydrobionts]. Kiev, 1999.  264 р. (In Russian)</w:t>
            </w:r>
          </w:p>
        </w:tc>
      </w:tr>
      <w:tr w:rsidR="005D545D" w:rsidRPr="00963A43" w:rsidTr="00CD64B9">
        <w:tc>
          <w:tcPr>
            <w:tcW w:w="9571" w:type="dxa"/>
            <w:gridSpan w:val="2"/>
          </w:tcPr>
          <w:p w:rsidR="005D545D" w:rsidRPr="00963A43" w:rsidRDefault="005D545D" w:rsidP="00FB76B6">
            <w:pPr>
              <w:pStyle w:val="Default"/>
              <w:rPr>
                <w:color w:val="auto"/>
                <w:sz w:val="19"/>
                <w:szCs w:val="19"/>
              </w:rPr>
            </w:pPr>
            <w:r w:rsidRPr="00963A43">
              <w:rPr>
                <w:b/>
                <w:color w:val="auto"/>
                <w:sz w:val="19"/>
                <w:szCs w:val="19"/>
              </w:rPr>
              <w:t>Все авторы публикации приводятся в начале описания источника в References (независимо от их количества). Если в оригинале указаны только три автора и написано и др. (et al.), то в References следует перечислять указанных авторов и писать et al</w:t>
            </w:r>
            <w:r w:rsidRPr="00963A43">
              <w:rPr>
                <w:color w:val="auto"/>
                <w:sz w:val="19"/>
                <w:szCs w:val="19"/>
              </w:rPr>
              <w:t>.</w:t>
            </w:r>
          </w:p>
          <w:p w:rsidR="00FB76B6" w:rsidRPr="00963A43" w:rsidRDefault="00FB76B6" w:rsidP="00FB76B6">
            <w:pPr>
              <w:pStyle w:val="Default"/>
            </w:pPr>
          </w:p>
        </w:tc>
      </w:tr>
      <w:tr w:rsidR="00957537" w:rsidRPr="00963A43" w:rsidTr="00616E4D">
        <w:tc>
          <w:tcPr>
            <w:tcW w:w="9571" w:type="dxa"/>
            <w:gridSpan w:val="2"/>
          </w:tcPr>
          <w:p w:rsidR="00957537" w:rsidRPr="00963A43" w:rsidRDefault="00957537" w:rsidP="00957537">
            <w:pPr>
              <w:jc w:val="center"/>
              <w:rPr>
                <w:b/>
                <w:sz w:val="26"/>
                <w:szCs w:val="26"/>
              </w:rPr>
            </w:pPr>
            <w:r w:rsidRPr="00963A43">
              <w:rPr>
                <w:b/>
                <w:sz w:val="26"/>
                <w:szCs w:val="26"/>
              </w:rPr>
              <w:t>Книга с указанием авторов и редакторов</w:t>
            </w:r>
          </w:p>
        </w:tc>
      </w:tr>
      <w:tr w:rsidR="00957537" w:rsidRPr="0090288F" w:rsidTr="00957537">
        <w:tc>
          <w:tcPr>
            <w:tcW w:w="4785" w:type="dxa"/>
          </w:tcPr>
          <w:p w:rsidR="00957537" w:rsidRPr="00963A43" w:rsidRDefault="00957537" w:rsidP="009D554A">
            <w:pPr>
              <w:pStyle w:val="Default"/>
            </w:pPr>
            <w:r w:rsidRPr="00963A43">
              <w:rPr>
                <w:color w:val="auto"/>
                <w:sz w:val="19"/>
                <w:szCs w:val="19"/>
              </w:rPr>
              <w:t>Композиционные материалы: справочник / В.В.Васильев [и др.]; под общ. ред. В.В. Васильева, Ю.М. Тарнопольского. – М.: Машиностроение, 1990. – 512 с</w:t>
            </w:r>
            <w:r w:rsidR="00893DC2" w:rsidRPr="00963A43">
              <w:rPr>
                <w:color w:val="auto"/>
                <w:sz w:val="19"/>
                <w:szCs w:val="19"/>
              </w:rPr>
              <w:t>.</w:t>
            </w:r>
          </w:p>
        </w:tc>
        <w:tc>
          <w:tcPr>
            <w:tcW w:w="4786" w:type="dxa"/>
          </w:tcPr>
          <w:p w:rsidR="00957537" w:rsidRPr="0090288F" w:rsidRDefault="00957537" w:rsidP="0090288F">
            <w:pPr>
              <w:pStyle w:val="Default"/>
              <w:rPr>
                <w:lang w:val="en-US"/>
              </w:rPr>
            </w:pPr>
            <w:r w:rsidRPr="00963A43">
              <w:rPr>
                <w:color w:val="auto"/>
                <w:sz w:val="19"/>
                <w:szCs w:val="19"/>
                <w:lang w:val="en-US"/>
              </w:rPr>
              <w:t xml:space="preserve">Vasil'ev V.V. et al. </w:t>
            </w:r>
            <w:r w:rsidRPr="00963A43">
              <w:rPr>
                <w:i/>
                <w:color w:val="auto"/>
                <w:sz w:val="19"/>
                <w:szCs w:val="19"/>
                <w:lang w:val="en-US"/>
              </w:rPr>
              <w:t>Kompozitsionnye materialy</w:t>
            </w:r>
            <w:r w:rsidRPr="00963A43">
              <w:rPr>
                <w:color w:val="auto"/>
                <w:sz w:val="19"/>
                <w:szCs w:val="19"/>
                <w:lang w:val="en-US"/>
              </w:rPr>
              <w:t xml:space="preserve"> [Composite materials]. Eds. Vasil'ev</w:t>
            </w:r>
            <w:r w:rsidR="0090288F" w:rsidRPr="0090288F">
              <w:rPr>
                <w:color w:val="auto"/>
                <w:sz w:val="19"/>
                <w:szCs w:val="19"/>
                <w:lang w:val="en-US"/>
              </w:rPr>
              <w:t xml:space="preserve"> V.V.</w:t>
            </w:r>
            <w:r w:rsidRPr="00963A43">
              <w:rPr>
                <w:color w:val="auto"/>
                <w:sz w:val="19"/>
                <w:szCs w:val="19"/>
                <w:lang w:val="en-US"/>
              </w:rPr>
              <w:t>, Tarnopol'skii</w:t>
            </w:r>
            <w:r w:rsidR="0090288F" w:rsidRPr="0090288F">
              <w:rPr>
                <w:lang w:val="en-US"/>
              </w:rPr>
              <w:t xml:space="preserve"> </w:t>
            </w:r>
            <w:r w:rsidR="0090288F" w:rsidRPr="0090288F">
              <w:rPr>
                <w:color w:val="auto"/>
                <w:sz w:val="19"/>
                <w:szCs w:val="19"/>
                <w:lang w:val="en-US"/>
              </w:rPr>
              <w:t xml:space="preserve">Iu.M. </w:t>
            </w:r>
            <w:r w:rsidRPr="00963A43">
              <w:rPr>
                <w:color w:val="auto"/>
                <w:sz w:val="19"/>
                <w:szCs w:val="19"/>
                <w:lang w:val="en-US"/>
              </w:rPr>
              <w:t xml:space="preserve"> Moscow, Mashinostroenie,</w:t>
            </w:r>
            <w:r w:rsidR="00F06565" w:rsidRPr="0090288F">
              <w:rPr>
                <w:color w:val="auto"/>
                <w:sz w:val="19"/>
                <w:szCs w:val="19"/>
                <w:lang w:val="en-US"/>
              </w:rPr>
              <w:t xml:space="preserve"> </w:t>
            </w:r>
            <w:r w:rsidRPr="00963A43">
              <w:rPr>
                <w:color w:val="auto"/>
                <w:sz w:val="19"/>
                <w:szCs w:val="19"/>
                <w:lang w:val="en-US"/>
              </w:rPr>
              <w:t>1990, 512 p.</w:t>
            </w:r>
            <w:r w:rsidR="001D0144" w:rsidRPr="0090288F">
              <w:rPr>
                <w:color w:val="auto"/>
                <w:sz w:val="19"/>
                <w:szCs w:val="19"/>
                <w:lang w:val="en-US"/>
              </w:rPr>
              <w:t xml:space="preserve"> (In Russian)</w:t>
            </w:r>
          </w:p>
        </w:tc>
      </w:tr>
      <w:tr w:rsidR="00957537" w:rsidRPr="006A5500" w:rsidTr="00957537">
        <w:tc>
          <w:tcPr>
            <w:tcW w:w="4785" w:type="dxa"/>
          </w:tcPr>
          <w:p w:rsidR="00957537" w:rsidRPr="00752F89" w:rsidRDefault="00752F89" w:rsidP="006F0A2D">
            <w:pPr>
              <w:pStyle w:val="Default"/>
              <w:rPr>
                <w:sz w:val="19"/>
                <w:szCs w:val="19"/>
              </w:rPr>
            </w:pPr>
            <w:r w:rsidRPr="00752F89">
              <w:rPr>
                <w:sz w:val="19"/>
                <w:szCs w:val="19"/>
              </w:rPr>
              <w:t>Д</w:t>
            </w:r>
            <w:r>
              <w:rPr>
                <w:sz w:val="19"/>
                <w:szCs w:val="19"/>
              </w:rPr>
              <w:t xml:space="preserve">еньги, кредит, банки: учебник/ Г.И.Кравцова </w:t>
            </w:r>
            <w:r w:rsidRPr="00752F89">
              <w:rPr>
                <w:sz w:val="19"/>
                <w:szCs w:val="19"/>
              </w:rPr>
              <w:t>[</w:t>
            </w:r>
            <w:r>
              <w:rPr>
                <w:sz w:val="19"/>
                <w:szCs w:val="19"/>
              </w:rPr>
              <w:t>и др.]</w:t>
            </w:r>
            <w:r w:rsidR="006F0A2D">
              <w:rPr>
                <w:sz w:val="19"/>
                <w:szCs w:val="19"/>
              </w:rPr>
              <w:t>; под ред. Г.И.Кравцовой.- Минск: БГЭУ, 2012.- 639 с.</w:t>
            </w:r>
          </w:p>
        </w:tc>
        <w:tc>
          <w:tcPr>
            <w:tcW w:w="4786" w:type="dxa"/>
          </w:tcPr>
          <w:p w:rsidR="00957537" w:rsidRPr="00754BA6" w:rsidRDefault="006F0A2D" w:rsidP="00B60B89">
            <w:pPr>
              <w:pStyle w:val="Default"/>
              <w:rPr>
                <w:sz w:val="19"/>
                <w:szCs w:val="19"/>
                <w:lang w:val="en-US"/>
              </w:rPr>
            </w:pPr>
            <w:r w:rsidRPr="006F0A2D">
              <w:rPr>
                <w:sz w:val="19"/>
                <w:szCs w:val="19"/>
                <w:lang w:val="en-US"/>
              </w:rPr>
              <w:t>Kravtsova</w:t>
            </w:r>
            <w:r w:rsidRPr="00BA463D">
              <w:rPr>
                <w:sz w:val="19"/>
                <w:szCs w:val="19"/>
              </w:rPr>
              <w:t xml:space="preserve"> </w:t>
            </w:r>
            <w:r>
              <w:rPr>
                <w:sz w:val="19"/>
                <w:szCs w:val="19"/>
                <w:lang w:val="en-US"/>
              </w:rPr>
              <w:t>G</w:t>
            </w:r>
            <w:r w:rsidRPr="00BA463D">
              <w:rPr>
                <w:sz w:val="19"/>
                <w:szCs w:val="19"/>
              </w:rPr>
              <w:t>.</w:t>
            </w:r>
            <w:r>
              <w:rPr>
                <w:sz w:val="19"/>
                <w:szCs w:val="19"/>
                <w:lang w:val="en-US"/>
              </w:rPr>
              <w:t>I</w:t>
            </w:r>
            <w:r w:rsidRPr="00BA463D">
              <w:rPr>
                <w:sz w:val="19"/>
                <w:szCs w:val="19"/>
              </w:rPr>
              <w:t xml:space="preserve">., </w:t>
            </w:r>
            <w:r w:rsidR="00BA463D" w:rsidRPr="00BA463D">
              <w:rPr>
                <w:sz w:val="19"/>
                <w:szCs w:val="19"/>
                <w:lang w:val="en-US"/>
              </w:rPr>
              <w:t>Kuz</w:t>
            </w:r>
            <w:r w:rsidR="00BA463D" w:rsidRPr="00BA463D">
              <w:rPr>
                <w:sz w:val="19"/>
                <w:szCs w:val="19"/>
              </w:rPr>
              <w:t>'</w:t>
            </w:r>
            <w:r w:rsidR="00BA463D" w:rsidRPr="00BA463D">
              <w:rPr>
                <w:sz w:val="19"/>
                <w:szCs w:val="19"/>
                <w:lang w:val="en-US"/>
              </w:rPr>
              <w:t>menko</w:t>
            </w:r>
            <w:r w:rsidR="00BA463D" w:rsidRPr="00BA463D">
              <w:rPr>
                <w:sz w:val="19"/>
                <w:szCs w:val="19"/>
              </w:rPr>
              <w:t xml:space="preserve"> </w:t>
            </w:r>
            <w:r w:rsidR="00BA463D" w:rsidRPr="00BA463D">
              <w:rPr>
                <w:sz w:val="19"/>
                <w:szCs w:val="19"/>
                <w:lang w:val="en-US"/>
              </w:rPr>
              <w:t>G</w:t>
            </w:r>
            <w:r w:rsidR="00BA463D" w:rsidRPr="00BA463D">
              <w:rPr>
                <w:sz w:val="19"/>
                <w:szCs w:val="19"/>
              </w:rPr>
              <w:t>.</w:t>
            </w:r>
            <w:r w:rsidR="00BA463D" w:rsidRPr="00BA463D">
              <w:rPr>
                <w:sz w:val="19"/>
                <w:szCs w:val="19"/>
                <w:lang w:val="en-US"/>
              </w:rPr>
              <w:t>S</w:t>
            </w:r>
            <w:r w:rsidR="00BA463D" w:rsidRPr="00BA463D">
              <w:rPr>
                <w:sz w:val="19"/>
                <w:szCs w:val="19"/>
              </w:rPr>
              <w:t xml:space="preserve">., </w:t>
            </w:r>
            <w:r w:rsidR="00BA463D" w:rsidRPr="00BA463D">
              <w:rPr>
                <w:sz w:val="19"/>
                <w:szCs w:val="19"/>
                <w:lang w:val="en-US"/>
              </w:rPr>
              <w:t>Rumiantseva</w:t>
            </w:r>
            <w:r w:rsidR="00BA463D" w:rsidRPr="00BA463D">
              <w:rPr>
                <w:sz w:val="19"/>
                <w:szCs w:val="19"/>
              </w:rPr>
              <w:t xml:space="preserve"> </w:t>
            </w:r>
            <w:r w:rsidR="00BA463D" w:rsidRPr="00BA463D">
              <w:rPr>
                <w:sz w:val="19"/>
                <w:szCs w:val="19"/>
                <w:lang w:val="en-US"/>
              </w:rPr>
              <w:t>O</w:t>
            </w:r>
            <w:r w:rsidR="00BA463D" w:rsidRPr="00BA463D">
              <w:rPr>
                <w:sz w:val="19"/>
                <w:szCs w:val="19"/>
              </w:rPr>
              <w:t>.</w:t>
            </w:r>
            <w:r w:rsidR="00BA463D" w:rsidRPr="00BA463D">
              <w:rPr>
                <w:sz w:val="19"/>
                <w:szCs w:val="19"/>
                <w:lang w:val="en-US"/>
              </w:rPr>
              <w:t>I</w:t>
            </w:r>
            <w:r w:rsidR="00BA463D" w:rsidRPr="00BA463D">
              <w:rPr>
                <w:sz w:val="19"/>
                <w:szCs w:val="19"/>
              </w:rPr>
              <w:t xml:space="preserve">.,  </w:t>
            </w:r>
            <w:r w:rsidR="00BA463D" w:rsidRPr="00BA463D">
              <w:rPr>
                <w:sz w:val="19"/>
                <w:szCs w:val="19"/>
                <w:lang w:val="en-US"/>
              </w:rPr>
              <w:t>Rabyko</w:t>
            </w:r>
            <w:r w:rsidR="00BA463D" w:rsidRPr="00BA463D">
              <w:rPr>
                <w:sz w:val="19"/>
                <w:szCs w:val="19"/>
              </w:rPr>
              <w:t xml:space="preserve"> </w:t>
            </w:r>
            <w:r w:rsidR="00BA463D" w:rsidRPr="00BA463D">
              <w:rPr>
                <w:sz w:val="19"/>
                <w:szCs w:val="19"/>
                <w:lang w:val="en-US"/>
              </w:rPr>
              <w:t>BI</w:t>
            </w:r>
            <w:r w:rsidR="00BA463D" w:rsidRPr="00BA463D">
              <w:rPr>
                <w:sz w:val="19"/>
                <w:szCs w:val="19"/>
              </w:rPr>
              <w:t>.</w:t>
            </w:r>
            <w:r w:rsidR="00BA463D" w:rsidRPr="00BA463D">
              <w:rPr>
                <w:sz w:val="19"/>
                <w:szCs w:val="19"/>
                <w:lang w:val="en-US"/>
              </w:rPr>
              <w:t>N</w:t>
            </w:r>
            <w:r w:rsidR="00BA463D" w:rsidRPr="00BA463D">
              <w:rPr>
                <w:sz w:val="19"/>
                <w:szCs w:val="19"/>
              </w:rPr>
              <w:t>.</w:t>
            </w:r>
            <w:r w:rsidR="00B60B89">
              <w:rPr>
                <w:sz w:val="19"/>
                <w:szCs w:val="19"/>
              </w:rPr>
              <w:t>,</w:t>
            </w:r>
            <w:r w:rsidR="002315BC">
              <w:rPr>
                <w:sz w:val="19"/>
                <w:szCs w:val="19"/>
              </w:rPr>
              <w:t xml:space="preserve"> </w:t>
            </w:r>
            <w:r w:rsidR="00B60B89" w:rsidRPr="00B60B89">
              <w:rPr>
                <w:sz w:val="19"/>
                <w:szCs w:val="19"/>
                <w:lang w:val="en-US"/>
              </w:rPr>
              <w:t>Kupchinova</w:t>
            </w:r>
            <w:r w:rsidR="00B60B89" w:rsidRPr="00B60B89">
              <w:rPr>
                <w:sz w:val="19"/>
                <w:szCs w:val="19"/>
              </w:rPr>
              <w:t xml:space="preserve"> </w:t>
            </w:r>
            <w:r w:rsidR="00B60B89" w:rsidRPr="00B60B89">
              <w:rPr>
                <w:sz w:val="19"/>
                <w:szCs w:val="19"/>
                <w:lang w:val="en-US"/>
              </w:rPr>
              <w:t>O</w:t>
            </w:r>
            <w:r w:rsidR="00B60B89" w:rsidRPr="00B60B89">
              <w:rPr>
                <w:sz w:val="19"/>
                <w:szCs w:val="19"/>
              </w:rPr>
              <w:t>.</w:t>
            </w:r>
            <w:r w:rsidR="00B60B89" w:rsidRPr="00B60B89">
              <w:rPr>
                <w:sz w:val="19"/>
                <w:szCs w:val="19"/>
                <w:lang w:val="en-US"/>
              </w:rPr>
              <w:t>V</w:t>
            </w:r>
            <w:r w:rsidR="00B60B89" w:rsidRPr="00B60B89">
              <w:rPr>
                <w:sz w:val="19"/>
                <w:szCs w:val="19"/>
              </w:rPr>
              <w:t xml:space="preserve">., </w:t>
            </w:r>
            <w:r w:rsidR="00B60B89" w:rsidRPr="00B60B89">
              <w:rPr>
                <w:sz w:val="19"/>
                <w:szCs w:val="19"/>
                <w:lang w:val="en-US"/>
              </w:rPr>
              <w:t>Osmolovets</w:t>
            </w:r>
            <w:r w:rsidR="00B60B89" w:rsidRPr="00B60B89">
              <w:rPr>
                <w:sz w:val="19"/>
                <w:szCs w:val="19"/>
              </w:rPr>
              <w:t xml:space="preserve"> </w:t>
            </w:r>
            <w:r w:rsidR="00B60B89" w:rsidRPr="00B60B89">
              <w:rPr>
                <w:sz w:val="19"/>
                <w:szCs w:val="19"/>
                <w:lang w:val="en-US"/>
              </w:rPr>
              <w:t>S</w:t>
            </w:r>
            <w:r w:rsidR="00B60B89" w:rsidRPr="00B60B89">
              <w:rPr>
                <w:sz w:val="19"/>
                <w:szCs w:val="19"/>
              </w:rPr>
              <w:t>.</w:t>
            </w:r>
            <w:r w:rsidR="00B60B89" w:rsidRPr="00B60B89">
              <w:rPr>
                <w:sz w:val="19"/>
                <w:szCs w:val="19"/>
                <w:lang w:val="en-US"/>
              </w:rPr>
              <w:t>S</w:t>
            </w:r>
            <w:r w:rsidR="00B60B89" w:rsidRPr="00B60B89">
              <w:rPr>
                <w:sz w:val="19"/>
                <w:szCs w:val="19"/>
              </w:rPr>
              <w:t xml:space="preserve">., </w:t>
            </w:r>
            <w:r w:rsidR="00B60B89" w:rsidRPr="00B60B89">
              <w:rPr>
                <w:sz w:val="19"/>
                <w:szCs w:val="19"/>
                <w:lang w:val="en-US"/>
              </w:rPr>
              <w:t>Avseiko</w:t>
            </w:r>
            <w:r w:rsidR="00B60B89" w:rsidRPr="00B60B89">
              <w:rPr>
                <w:sz w:val="19"/>
                <w:szCs w:val="19"/>
              </w:rPr>
              <w:t xml:space="preserve"> </w:t>
            </w:r>
            <w:r w:rsidR="00B60B89" w:rsidRPr="00B60B89">
              <w:rPr>
                <w:sz w:val="19"/>
                <w:szCs w:val="19"/>
                <w:lang w:val="en-US"/>
              </w:rPr>
              <w:t>M</w:t>
            </w:r>
            <w:r w:rsidR="00B60B89" w:rsidRPr="00B60B89">
              <w:rPr>
                <w:sz w:val="19"/>
                <w:szCs w:val="19"/>
              </w:rPr>
              <w:t>.</w:t>
            </w:r>
            <w:r w:rsidR="00B60B89" w:rsidRPr="00B60B89">
              <w:rPr>
                <w:sz w:val="19"/>
                <w:szCs w:val="19"/>
                <w:lang w:val="en-US"/>
              </w:rPr>
              <w:t>N</w:t>
            </w:r>
            <w:r w:rsidR="00B60B89" w:rsidRPr="00B60B89">
              <w:rPr>
                <w:sz w:val="19"/>
                <w:szCs w:val="19"/>
              </w:rPr>
              <w:t xml:space="preserve">. </w:t>
            </w:r>
            <w:r w:rsidRPr="00BA463D">
              <w:rPr>
                <w:i/>
                <w:sz w:val="19"/>
                <w:szCs w:val="19"/>
                <w:lang w:val="en-US"/>
              </w:rPr>
              <w:t>Den</w:t>
            </w:r>
            <w:r w:rsidRPr="002315BC">
              <w:rPr>
                <w:i/>
                <w:sz w:val="19"/>
                <w:szCs w:val="19"/>
              </w:rPr>
              <w:t>'</w:t>
            </w:r>
            <w:r w:rsidRPr="00BA463D">
              <w:rPr>
                <w:i/>
                <w:sz w:val="19"/>
                <w:szCs w:val="19"/>
                <w:lang w:val="en-US"/>
              </w:rPr>
              <w:t>gi</w:t>
            </w:r>
            <w:r w:rsidRPr="002315BC">
              <w:rPr>
                <w:i/>
                <w:sz w:val="19"/>
                <w:szCs w:val="19"/>
              </w:rPr>
              <w:t xml:space="preserve">, </w:t>
            </w:r>
            <w:r w:rsidRPr="00BA463D">
              <w:rPr>
                <w:i/>
                <w:sz w:val="19"/>
                <w:szCs w:val="19"/>
                <w:lang w:val="en-US"/>
              </w:rPr>
              <w:t>kredit</w:t>
            </w:r>
            <w:r w:rsidRPr="002315BC">
              <w:rPr>
                <w:i/>
                <w:sz w:val="19"/>
                <w:szCs w:val="19"/>
              </w:rPr>
              <w:t xml:space="preserve">, </w:t>
            </w:r>
            <w:r w:rsidRPr="00BA463D">
              <w:rPr>
                <w:i/>
                <w:sz w:val="19"/>
                <w:szCs w:val="19"/>
                <w:lang w:val="en-US"/>
              </w:rPr>
              <w:t>banki</w:t>
            </w:r>
            <w:r w:rsidR="00B60B89">
              <w:rPr>
                <w:i/>
                <w:sz w:val="19"/>
                <w:szCs w:val="19"/>
              </w:rPr>
              <w:t xml:space="preserve"> </w:t>
            </w:r>
            <w:r w:rsidR="00B60B89" w:rsidRPr="00B60B89">
              <w:rPr>
                <w:sz w:val="19"/>
                <w:szCs w:val="19"/>
              </w:rPr>
              <w:t>[Money, credit, banks]</w:t>
            </w:r>
            <w:r w:rsidRPr="002315BC">
              <w:rPr>
                <w:sz w:val="19"/>
                <w:szCs w:val="19"/>
              </w:rPr>
              <w:t xml:space="preserve"> </w:t>
            </w:r>
            <w:r>
              <w:rPr>
                <w:sz w:val="19"/>
                <w:szCs w:val="19"/>
                <w:lang w:val="en-US"/>
              </w:rPr>
              <w:t>Ed</w:t>
            </w:r>
            <w:r w:rsidRPr="00B60B89">
              <w:rPr>
                <w:sz w:val="19"/>
                <w:szCs w:val="19"/>
              </w:rPr>
              <w:t xml:space="preserve">. </w:t>
            </w:r>
            <w:r w:rsidRPr="006F0A2D">
              <w:rPr>
                <w:sz w:val="19"/>
                <w:szCs w:val="19"/>
                <w:lang w:val="en-US"/>
              </w:rPr>
              <w:t>Kravtsov</w:t>
            </w:r>
            <w:r>
              <w:rPr>
                <w:sz w:val="19"/>
                <w:szCs w:val="19"/>
                <w:lang w:val="en-US"/>
              </w:rPr>
              <w:t>a</w:t>
            </w:r>
            <w:r w:rsidR="0090288F" w:rsidRPr="002315BC">
              <w:rPr>
                <w:sz w:val="19"/>
                <w:szCs w:val="19"/>
                <w:lang w:val="en-US"/>
              </w:rPr>
              <w:t xml:space="preserve"> G.I.</w:t>
            </w:r>
            <w:r w:rsidRPr="002315BC">
              <w:rPr>
                <w:sz w:val="19"/>
                <w:szCs w:val="19"/>
                <w:lang w:val="en-US"/>
              </w:rPr>
              <w:t xml:space="preserve"> </w:t>
            </w:r>
            <w:r w:rsidRPr="006F0A2D">
              <w:rPr>
                <w:sz w:val="19"/>
                <w:szCs w:val="19"/>
                <w:lang w:val="en-US"/>
              </w:rPr>
              <w:t>Minsk</w:t>
            </w:r>
            <w:r w:rsidR="00F06565" w:rsidRPr="002315BC">
              <w:rPr>
                <w:sz w:val="19"/>
                <w:szCs w:val="19"/>
                <w:lang w:val="en-US"/>
              </w:rPr>
              <w:t>,</w:t>
            </w:r>
            <w:r w:rsidRPr="002315BC">
              <w:rPr>
                <w:sz w:val="19"/>
                <w:szCs w:val="19"/>
                <w:lang w:val="en-US"/>
              </w:rPr>
              <w:t xml:space="preserve"> </w:t>
            </w:r>
            <w:r w:rsidR="00BA463D" w:rsidRPr="00BA463D">
              <w:rPr>
                <w:sz w:val="19"/>
                <w:szCs w:val="19"/>
                <w:lang w:val="en-US"/>
              </w:rPr>
              <w:t>Belorusskii</w:t>
            </w:r>
            <w:r w:rsidR="00BA463D" w:rsidRPr="002315BC">
              <w:rPr>
                <w:sz w:val="19"/>
                <w:szCs w:val="19"/>
                <w:lang w:val="en-US"/>
              </w:rPr>
              <w:t xml:space="preserve"> </w:t>
            </w:r>
            <w:r w:rsidR="00BA463D" w:rsidRPr="00BA463D">
              <w:rPr>
                <w:sz w:val="19"/>
                <w:szCs w:val="19"/>
                <w:lang w:val="en-US"/>
              </w:rPr>
              <w:t>gosudarstvennyi</w:t>
            </w:r>
            <w:r w:rsidR="00BA463D" w:rsidRPr="002315BC">
              <w:rPr>
                <w:sz w:val="19"/>
                <w:szCs w:val="19"/>
                <w:lang w:val="en-US"/>
              </w:rPr>
              <w:t xml:space="preserve"> </w:t>
            </w:r>
            <w:r w:rsidR="00BA463D" w:rsidRPr="00BA463D">
              <w:rPr>
                <w:sz w:val="19"/>
                <w:szCs w:val="19"/>
                <w:lang w:val="en-US"/>
              </w:rPr>
              <w:t>ekonomicheskii</w:t>
            </w:r>
            <w:r w:rsidR="00BA463D" w:rsidRPr="002315BC">
              <w:rPr>
                <w:sz w:val="19"/>
                <w:szCs w:val="19"/>
                <w:lang w:val="en-US"/>
              </w:rPr>
              <w:t xml:space="preserve"> </w:t>
            </w:r>
            <w:r w:rsidR="00BA463D" w:rsidRPr="00BA463D">
              <w:rPr>
                <w:sz w:val="19"/>
                <w:szCs w:val="19"/>
                <w:lang w:val="en-US"/>
              </w:rPr>
              <w:t>universitet</w:t>
            </w:r>
            <w:r w:rsidRPr="002315BC">
              <w:rPr>
                <w:sz w:val="19"/>
                <w:szCs w:val="19"/>
                <w:lang w:val="en-US"/>
              </w:rPr>
              <w:t xml:space="preserve">, 2012. </w:t>
            </w:r>
            <w:r w:rsidRPr="00754BA6">
              <w:rPr>
                <w:sz w:val="19"/>
                <w:szCs w:val="19"/>
                <w:lang w:val="en-US"/>
              </w:rPr>
              <w:t xml:space="preserve">639 </w:t>
            </w:r>
            <w:r>
              <w:rPr>
                <w:sz w:val="19"/>
                <w:szCs w:val="19"/>
                <w:lang w:val="en-US"/>
              </w:rPr>
              <w:t>p</w:t>
            </w:r>
            <w:r w:rsidRPr="00754BA6">
              <w:rPr>
                <w:sz w:val="19"/>
                <w:szCs w:val="19"/>
                <w:lang w:val="en-US"/>
              </w:rPr>
              <w:t>.</w:t>
            </w:r>
            <w:r w:rsidR="00F06565" w:rsidRPr="00754BA6">
              <w:rPr>
                <w:sz w:val="19"/>
                <w:szCs w:val="19"/>
                <w:lang w:val="en-US"/>
              </w:rPr>
              <w:t xml:space="preserve"> (</w:t>
            </w:r>
            <w:r w:rsidR="00F06565" w:rsidRPr="00BA463D">
              <w:rPr>
                <w:sz w:val="19"/>
                <w:szCs w:val="19"/>
                <w:lang w:val="en-US"/>
              </w:rPr>
              <w:t>In</w:t>
            </w:r>
            <w:r w:rsidR="00F06565" w:rsidRPr="00754BA6">
              <w:rPr>
                <w:sz w:val="19"/>
                <w:szCs w:val="19"/>
                <w:lang w:val="en-US"/>
              </w:rPr>
              <w:t xml:space="preserve"> </w:t>
            </w:r>
            <w:r w:rsidR="00F06565" w:rsidRPr="00BA463D">
              <w:rPr>
                <w:sz w:val="19"/>
                <w:szCs w:val="19"/>
                <w:lang w:val="en-US"/>
              </w:rPr>
              <w:t>Russian</w:t>
            </w:r>
            <w:r w:rsidR="00F06565" w:rsidRPr="00754BA6">
              <w:rPr>
                <w:sz w:val="19"/>
                <w:szCs w:val="19"/>
                <w:lang w:val="en-US"/>
              </w:rPr>
              <w:t>)</w:t>
            </w:r>
          </w:p>
        </w:tc>
      </w:tr>
      <w:tr w:rsidR="00286490" w:rsidRPr="00963A43" w:rsidTr="008B6975">
        <w:tc>
          <w:tcPr>
            <w:tcW w:w="9571" w:type="dxa"/>
            <w:gridSpan w:val="2"/>
          </w:tcPr>
          <w:p w:rsidR="00286490" w:rsidRPr="00963A43" w:rsidRDefault="00286490" w:rsidP="004C58A7">
            <w:pPr>
              <w:pStyle w:val="Default"/>
              <w:rPr>
                <w:b/>
                <w:color w:val="auto"/>
                <w:sz w:val="20"/>
                <w:szCs w:val="20"/>
              </w:rPr>
            </w:pPr>
            <w:r w:rsidRPr="00963A43">
              <w:rPr>
                <w:b/>
                <w:color w:val="auto"/>
                <w:sz w:val="20"/>
                <w:szCs w:val="20"/>
              </w:rPr>
              <w:t xml:space="preserve">Указание вида издания – учебное пособие, монография и т.д., сведения о переводе и переводчиках на русский язык, количестве томов, если есть указание на конкретный том, в </w:t>
            </w:r>
            <w:r w:rsidRPr="00963A43">
              <w:rPr>
                <w:b/>
                <w:color w:val="auto"/>
                <w:sz w:val="20"/>
                <w:szCs w:val="20"/>
                <w:lang w:val="en-US"/>
              </w:rPr>
              <w:t>References</w:t>
            </w:r>
            <w:r w:rsidRPr="00963A43">
              <w:rPr>
                <w:b/>
                <w:color w:val="auto"/>
                <w:sz w:val="20"/>
                <w:szCs w:val="20"/>
              </w:rPr>
              <w:t xml:space="preserve"> можно опускать.</w:t>
            </w:r>
          </w:p>
        </w:tc>
      </w:tr>
      <w:tr w:rsidR="009D554A" w:rsidRPr="00963A43" w:rsidTr="00F10136">
        <w:tc>
          <w:tcPr>
            <w:tcW w:w="9571" w:type="dxa"/>
            <w:gridSpan w:val="2"/>
          </w:tcPr>
          <w:p w:rsidR="009D554A" w:rsidRPr="00963A43" w:rsidRDefault="009D554A" w:rsidP="009D554A">
            <w:pPr>
              <w:jc w:val="center"/>
              <w:rPr>
                <w:b/>
                <w:sz w:val="26"/>
                <w:szCs w:val="26"/>
              </w:rPr>
            </w:pPr>
            <w:r w:rsidRPr="00963A43">
              <w:rPr>
                <w:b/>
                <w:sz w:val="26"/>
                <w:szCs w:val="26"/>
              </w:rPr>
              <w:t>Книга без авторов, с редакторами</w:t>
            </w:r>
          </w:p>
        </w:tc>
      </w:tr>
      <w:tr w:rsidR="00957537" w:rsidRPr="006A5500" w:rsidTr="00957537">
        <w:tc>
          <w:tcPr>
            <w:tcW w:w="4785" w:type="dxa"/>
          </w:tcPr>
          <w:p w:rsidR="009D554A" w:rsidRPr="00963A43" w:rsidRDefault="009D554A" w:rsidP="009D554A">
            <w:pPr>
              <w:pStyle w:val="Default"/>
              <w:rPr>
                <w:color w:val="auto"/>
                <w:sz w:val="19"/>
                <w:szCs w:val="19"/>
              </w:rPr>
            </w:pPr>
            <w:r w:rsidRPr="00963A43">
              <w:rPr>
                <w:color w:val="auto"/>
                <w:sz w:val="19"/>
                <w:szCs w:val="19"/>
              </w:rPr>
              <w:t>Интерпретация данных сейсморазведки: справочник / под ред. О.А. Потапова. – М.: Недра, 1990. – 448 с.</w:t>
            </w:r>
          </w:p>
          <w:p w:rsidR="00957537" w:rsidRPr="00963A43" w:rsidRDefault="00957537"/>
        </w:tc>
        <w:tc>
          <w:tcPr>
            <w:tcW w:w="4786" w:type="dxa"/>
          </w:tcPr>
          <w:p w:rsidR="00957537" w:rsidRPr="004C58A7" w:rsidRDefault="009D554A" w:rsidP="0090288F">
            <w:pPr>
              <w:pStyle w:val="Default"/>
              <w:rPr>
                <w:lang w:val="en-US"/>
              </w:rPr>
            </w:pPr>
            <w:r w:rsidRPr="00963A43">
              <w:rPr>
                <w:i/>
                <w:color w:val="auto"/>
                <w:sz w:val="19"/>
                <w:szCs w:val="19"/>
                <w:lang w:val="en-US"/>
              </w:rPr>
              <w:t>Interpretatsiia dannykh seismorazvedki</w:t>
            </w:r>
            <w:r w:rsidRPr="00963A43">
              <w:rPr>
                <w:color w:val="auto"/>
                <w:sz w:val="19"/>
                <w:szCs w:val="19"/>
                <w:lang w:val="en-US"/>
              </w:rPr>
              <w:t xml:space="preserve"> [Interpretation of seismic data]. Ed. Potapov</w:t>
            </w:r>
            <w:r w:rsidR="0090288F" w:rsidRPr="0090288F">
              <w:rPr>
                <w:color w:val="auto"/>
                <w:sz w:val="19"/>
                <w:szCs w:val="19"/>
                <w:lang w:val="en-US"/>
              </w:rPr>
              <w:t xml:space="preserve"> O.A.</w:t>
            </w:r>
            <w:r w:rsidRPr="00963A43">
              <w:rPr>
                <w:color w:val="auto"/>
                <w:sz w:val="19"/>
                <w:szCs w:val="19"/>
                <w:lang w:val="en-US"/>
              </w:rPr>
              <w:t xml:space="preserve"> Moscow, Nedra</w:t>
            </w:r>
            <w:r w:rsidR="004C58A7">
              <w:rPr>
                <w:color w:val="auto"/>
                <w:sz w:val="19"/>
                <w:szCs w:val="19"/>
                <w:lang w:val="en-US"/>
              </w:rPr>
              <w:t xml:space="preserve"> Publ.</w:t>
            </w:r>
            <w:r w:rsidRPr="00963A43">
              <w:rPr>
                <w:color w:val="auto"/>
                <w:sz w:val="19"/>
                <w:szCs w:val="19"/>
                <w:lang w:val="en-US"/>
              </w:rPr>
              <w:t xml:space="preserve">, 1990, 448 p. (In </w:t>
            </w:r>
            <w:r w:rsidR="001D0144" w:rsidRPr="00963A43">
              <w:rPr>
                <w:color w:val="auto"/>
                <w:sz w:val="19"/>
                <w:szCs w:val="19"/>
                <w:lang w:val="en-US"/>
              </w:rPr>
              <w:t>Russian)</w:t>
            </w:r>
          </w:p>
        </w:tc>
      </w:tr>
      <w:tr w:rsidR="00957537" w:rsidRPr="002315BC" w:rsidTr="00957537">
        <w:tc>
          <w:tcPr>
            <w:tcW w:w="4785" w:type="dxa"/>
          </w:tcPr>
          <w:p w:rsidR="00957537" w:rsidRPr="00963A43" w:rsidRDefault="009D554A" w:rsidP="000E5C6F">
            <w:r w:rsidRPr="00963A43">
              <w:rPr>
                <w:sz w:val="19"/>
                <w:szCs w:val="19"/>
              </w:rPr>
              <w:t>Природа</w:t>
            </w:r>
            <w:r w:rsidRPr="00946C2F">
              <w:rPr>
                <w:sz w:val="19"/>
                <w:szCs w:val="19"/>
              </w:rPr>
              <w:t xml:space="preserve"> </w:t>
            </w:r>
            <w:r w:rsidRPr="00963A43">
              <w:rPr>
                <w:sz w:val="19"/>
                <w:szCs w:val="19"/>
              </w:rPr>
              <w:t>Белоруссии</w:t>
            </w:r>
            <w:r w:rsidRPr="00946C2F">
              <w:rPr>
                <w:sz w:val="19"/>
                <w:szCs w:val="19"/>
              </w:rPr>
              <w:t xml:space="preserve">: </w:t>
            </w:r>
            <w:r w:rsidRPr="00963A43">
              <w:rPr>
                <w:sz w:val="19"/>
                <w:szCs w:val="19"/>
              </w:rPr>
              <w:t>популярная</w:t>
            </w:r>
            <w:r w:rsidRPr="00946C2F">
              <w:rPr>
                <w:sz w:val="19"/>
                <w:szCs w:val="19"/>
              </w:rPr>
              <w:t xml:space="preserve"> </w:t>
            </w:r>
            <w:r w:rsidRPr="00963A43">
              <w:rPr>
                <w:sz w:val="19"/>
                <w:szCs w:val="19"/>
              </w:rPr>
              <w:t>энциклопедия</w:t>
            </w:r>
            <w:r w:rsidRPr="00946C2F">
              <w:rPr>
                <w:sz w:val="19"/>
                <w:szCs w:val="19"/>
              </w:rPr>
              <w:t xml:space="preserve">/ </w:t>
            </w:r>
            <w:r w:rsidRPr="00963A43">
              <w:rPr>
                <w:sz w:val="19"/>
                <w:szCs w:val="19"/>
              </w:rPr>
              <w:t>редкол</w:t>
            </w:r>
            <w:r w:rsidRPr="00946C2F">
              <w:rPr>
                <w:sz w:val="19"/>
                <w:szCs w:val="19"/>
              </w:rPr>
              <w:t xml:space="preserve">.: </w:t>
            </w:r>
            <w:r w:rsidRPr="00963A43">
              <w:rPr>
                <w:sz w:val="19"/>
                <w:szCs w:val="19"/>
              </w:rPr>
              <w:t>И</w:t>
            </w:r>
            <w:r w:rsidRPr="00946C2F">
              <w:rPr>
                <w:sz w:val="19"/>
                <w:szCs w:val="19"/>
              </w:rPr>
              <w:t xml:space="preserve">. </w:t>
            </w:r>
            <w:r w:rsidRPr="00963A43">
              <w:rPr>
                <w:sz w:val="19"/>
                <w:szCs w:val="19"/>
              </w:rPr>
              <w:t>П</w:t>
            </w:r>
            <w:r w:rsidRPr="00946C2F">
              <w:rPr>
                <w:sz w:val="19"/>
                <w:szCs w:val="19"/>
              </w:rPr>
              <w:t xml:space="preserve">. </w:t>
            </w:r>
            <w:r w:rsidRPr="00963A43">
              <w:rPr>
                <w:sz w:val="19"/>
                <w:szCs w:val="19"/>
              </w:rPr>
              <w:t>Шамякин</w:t>
            </w:r>
            <w:r w:rsidRPr="00946C2F">
              <w:rPr>
                <w:sz w:val="19"/>
                <w:szCs w:val="19"/>
              </w:rPr>
              <w:t xml:space="preserve"> (</w:t>
            </w:r>
            <w:r w:rsidRPr="00963A43">
              <w:rPr>
                <w:sz w:val="19"/>
                <w:szCs w:val="19"/>
              </w:rPr>
              <w:t>гл</w:t>
            </w:r>
            <w:r w:rsidRPr="00946C2F">
              <w:rPr>
                <w:sz w:val="19"/>
                <w:szCs w:val="19"/>
              </w:rPr>
              <w:t xml:space="preserve">. </w:t>
            </w:r>
            <w:r w:rsidRPr="00963A43">
              <w:rPr>
                <w:sz w:val="19"/>
                <w:szCs w:val="19"/>
              </w:rPr>
              <w:t>ред</w:t>
            </w:r>
            <w:r w:rsidRPr="00946C2F">
              <w:rPr>
                <w:sz w:val="19"/>
                <w:szCs w:val="19"/>
              </w:rPr>
              <w:t xml:space="preserve">.), </w:t>
            </w:r>
            <w:r w:rsidRPr="00963A43">
              <w:rPr>
                <w:sz w:val="19"/>
                <w:szCs w:val="19"/>
              </w:rPr>
              <w:t>А</w:t>
            </w:r>
            <w:r w:rsidRPr="00946C2F">
              <w:rPr>
                <w:sz w:val="19"/>
                <w:szCs w:val="19"/>
              </w:rPr>
              <w:t xml:space="preserve">. </w:t>
            </w:r>
            <w:r w:rsidRPr="00963A43">
              <w:rPr>
                <w:sz w:val="19"/>
                <w:szCs w:val="19"/>
              </w:rPr>
              <w:t>Г</w:t>
            </w:r>
            <w:r w:rsidRPr="00946C2F">
              <w:rPr>
                <w:sz w:val="19"/>
                <w:szCs w:val="19"/>
              </w:rPr>
              <w:t xml:space="preserve">. </w:t>
            </w:r>
            <w:r w:rsidRPr="00963A43">
              <w:rPr>
                <w:sz w:val="19"/>
                <w:szCs w:val="19"/>
              </w:rPr>
              <w:t>Булавко</w:t>
            </w:r>
            <w:r w:rsidRPr="00946C2F">
              <w:rPr>
                <w:sz w:val="19"/>
                <w:szCs w:val="19"/>
              </w:rPr>
              <w:t xml:space="preserve">, </w:t>
            </w:r>
            <w:r w:rsidRPr="00963A43">
              <w:rPr>
                <w:sz w:val="19"/>
                <w:szCs w:val="19"/>
              </w:rPr>
              <w:t>Р</w:t>
            </w:r>
            <w:r w:rsidRPr="00946C2F">
              <w:rPr>
                <w:sz w:val="19"/>
                <w:szCs w:val="19"/>
              </w:rPr>
              <w:t xml:space="preserve">. </w:t>
            </w:r>
            <w:r w:rsidRPr="00963A43">
              <w:rPr>
                <w:sz w:val="19"/>
                <w:szCs w:val="19"/>
              </w:rPr>
              <w:t>Г</w:t>
            </w:r>
            <w:r w:rsidRPr="00946C2F">
              <w:rPr>
                <w:sz w:val="19"/>
                <w:szCs w:val="19"/>
              </w:rPr>
              <w:t>.</w:t>
            </w:r>
            <w:r w:rsidRPr="00963A43">
              <w:rPr>
                <w:sz w:val="19"/>
                <w:szCs w:val="19"/>
              </w:rPr>
              <w:t>Гарецкий</w:t>
            </w:r>
            <w:r w:rsidRPr="00946C2F">
              <w:rPr>
                <w:sz w:val="19"/>
                <w:szCs w:val="19"/>
              </w:rPr>
              <w:t xml:space="preserve"> [</w:t>
            </w:r>
            <w:r w:rsidRPr="00963A43">
              <w:rPr>
                <w:sz w:val="19"/>
                <w:szCs w:val="19"/>
              </w:rPr>
              <w:t>и</w:t>
            </w:r>
            <w:r w:rsidRPr="00946C2F">
              <w:rPr>
                <w:sz w:val="19"/>
                <w:szCs w:val="19"/>
              </w:rPr>
              <w:t xml:space="preserve"> </w:t>
            </w:r>
            <w:r w:rsidRPr="00963A43">
              <w:rPr>
                <w:sz w:val="19"/>
                <w:szCs w:val="19"/>
              </w:rPr>
              <w:t>др</w:t>
            </w:r>
            <w:r w:rsidRPr="00946C2F">
              <w:rPr>
                <w:sz w:val="19"/>
                <w:szCs w:val="19"/>
              </w:rPr>
              <w:t>.] ; [</w:t>
            </w:r>
            <w:r w:rsidRPr="00963A43">
              <w:rPr>
                <w:sz w:val="19"/>
                <w:szCs w:val="19"/>
              </w:rPr>
              <w:t>науч. консультанты: В. Г.Антипов, С. И. Бельская, С. Ф. Бучык и др.]. -  Минск : Белорусская Советская Энциклопедия, 1986 . – 598 с</w:t>
            </w:r>
            <w:r w:rsidR="00893DC2" w:rsidRPr="00963A43">
              <w:rPr>
                <w:sz w:val="19"/>
                <w:szCs w:val="19"/>
              </w:rPr>
              <w:t>.</w:t>
            </w:r>
          </w:p>
        </w:tc>
        <w:tc>
          <w:tcPr>
            <w:tcW w:w="4786" w:type="dxa"/>
          </w:tcPr>
          <w:p w:rsidR="009D554A" w:rsidRPr="002315BC" w:rsidRDefault="009D554A" w:rsidP="009D554A">
            <w:pPr>
              <w:pStyle w:val="Default"/>
              <w:rPr>
                <w:color w:val="auto"/>
                <w:sz w:val="19"/>
                <w:szCs w:val="19"/>
                <w:lang w:val="en-US"/>
              </w:rPr>
            </w:pPr>
            <w:r w:rsidRPr="00963A43">
              <w:rPr>
                <w:i/>
                <w:color w:val="auto"/>
                <w:sz w:val="19"/>
                <w:szCs w:val="19"/>
                <w:lang w:val="en-US"/>
              </w:rPr>
              <w:t>Priroda Belorussii</w:t>
            </w:r>
            <w:r w:rsidRPr="00963A43">
              <w:rPr>
                <w:color w:val="auto"/>
                <w:sz w:val="19"/>
                <w:szCs w:val="19"/>
                <w:lang w:val="en-US"/>
              </w:rPr>
              <w:t xml:space="preserve"> [The nature of Belarus]. Ed. Shamiakin</w:t>
            </w:r>
            <w:r w:rsidR="0090288F" w:rsidRPr="002315BC">
              <w:rPr>
                <w:color w:val="auto"/>
                <w:sz w:val="19"/>
                <w:szCs w:val="19"/>
                <w:lang w:val="en-US"/>
              </w:rPr>
              <w:t xml:space="preserve"> I. P. </w:t>
            </w:r>
            <w:r w:rsidRPr="00963A43">
              <w:rPr>
                <w:color w:val="auto"/>
                <w:sz w:val="19"/>
                <w:szCs w:val="19"/>
                <w:lang w:val="en-US"/>
              </w:rPr>
              <w:t xml:space="preserve"> et.al.  Minsk</w:t>
            </w:r>
            <w:r w:rsidRPr="002315BC">
              <w:rPr>
                <w:color w:val="auto"/>
                <w:sz w:val="19"/>
                <w:szCs w:val="19"/>
                <w:lang w:val="en-US"/>
              </w:rPr>
              <w:t xml:space="preserve">, </w:t>
            </w:r>
            <w:r w:rsidRPr="00963A43">
              <w:rPr>
                <w:color w:val="auto"/>
                <w:sz w:val="19"/>
                <w:szCs w:val="19"/>
                <w:lang w:val="en-US"/>
              </w:rPr>
              <w:t>Belorussk</w:t>
            </w:r>
            <w:r w:rsidR="004C58A7">
              <w:rPr>
                <w:color w:val="auto"/>
                <w:sz w:val="19"/>
                <w:szCs w:val="19"/>
                <w:lang w:val="en-US"/>
              </w:rPr>
              <w:t>aia</w:t>
            </w:r>
            <w:r w:rsidR="004C58A7" w:rsidRPr="002315BC">
              <w:rPr>
                <w:color w:val="auto"/>
                <w:sz w:val="19"/>
                <w:szCs w:val="19"/>
                <w:lang w:val="en-US"/>
              </w:rPr>
              <w:t xml:space="preserve"> </w:t>
            </w:r>
            <w:r w:rsidR="004C58A7">
              <w:rPr>
                <w:color w:val="auto"/>
                <w:sz w:val="19"/>
                <w:szCs w:val="19"/>
                <w:lang w:val="en-US"/>
              </w:rPr>
              <w:t>Sovetskaia</w:t>
            </w:r>
            <w:r w:rsidR="004C58A7" w:rsidRPr="002315BC">
              <w:rPr>
                <w:color w:val="auto"/>
                <w:sz w:val="19"/>
                <w:szCs w:val="19"/>
                <w:lang w:val="en-US"/>
              </w:rPr>
              <w:t xml:space="preserve"> </w:t>
            </w:r>
            <w:r w:rsidR="004C58A7">
              <w:rPr>
                <w:color w:val="auto"/>
                <w:sz w:val="19"/>
                <w:szCs w:val="19"/>
                <w:lang w:val="en-US"/>
              </w:rPr>
              <w:t>Entsiklopediia</w:t>
            </w:r>
            <w:r w:rsidR="004C58A7" w:rsidRPr="002315BC">
              <w:rPr>
                <w:color w:val="auto"/>
                <w:sz w:val="19"/>
                <w:szCs w:val="19"/>
                <w:lang w:val="en-US"/>
              </w:rPr>
              <w:t xml:space="preserve"> </w:t>
            </w:r>
            <w:r w:rsidR="004C58A7">
              <w:rPr>
                <w:color w:val="auto"/>
                <w:sz w:val="19"/>
                <w:szCs w:val="19"/>
                <w:lang w:val="en-US"/>
              </w:rPr>
              <w:t>Pu</w:t>
            </w:r>
            <w:r w:rsidRPr="00963A43">
              <w:rPr>
                <w:color w:val="auto"/>
                <w:sz w:val="19"/>
                <w:szCs w:val="19"/>
                <w:lang w:val="en-US"/>
              </w:rPr>
              <w:t>bl</w:t>
            </w:r>
            <w:r w:rsidRPr="002315BC">
              <w:rPr>
                <w:color w:val="auto"/>
                <w:sz w:val="19"/>
                <w:szCs w:val="19"/>
                <w:lang w:val="en-US"/>
              </w:rPr>
              <w:t xml:space="preserve">., 1986. 598 </w:t>
            </w:r>
            <w:r w:rsidRPr="00963A43">
              <w:rPr>
                <w:color w:val="auto"/>
                <w:sz w:val="19"/>
                <w:szCs w:val="19"/>
                <w:lang w:val="en-US"/>
              </w:rPr>
              <w:t>p</w:t>
            </w:r>
            <w:r w:rsidRPr="002315BC">
              <w:rPr>
                <w:color w:val="auto"/>
                <w:sz w:val="19"/>
                <w:szCs w:val="19"/>
                <w:lang w:val="en-US"/>
              </w:rPr>
              <w:t>. (</w:t>
            </w:r>
            <w:r w:rsidRPr="00963A43">
              <w:rPr>
                <w:color w:val="auto"/>
                <w:sz w:val="19"/>
                <w:szCs w:val="19"/>
                <w:lang w:val="en-US"/>
              </w:rPr>
              <w:t>In</w:t>
            </w:r>
            <w:r w:rsidRPr="002315BC">
              <w:rPr>
                <w:color w:val="auto"/>
                <w:sz w:val="19"/>
                <w:szCs w:val="19"/>
                <w:lang w:val="en-US"/>
              </w:rPr>
              <w:t xml:space="preserve"> </w:t>
            </w:r>
            <w:r w:rsidRPr="00963A43">
              <w:rPr>
                <w:color w:val="auto"/>
                <w:sz w:val="19"/>
                <w:szCs w:val="19"/>
                <w:lang w:val="en-US"/>
              </w:rPr>
              <w:t>Russian</w:t>
            </w:r>
            <w:r w:rsidRPr="002315BC">
              <w:rPr>
                <w:color w:val="auto"/>
                <w:sz w:val="19"/>
                <w:szCs w:val="19"/>
                <w:lang w:val="en-US"/>
              </w:rPr>
              <w:t>)</w:t>
            </w:r>
          </w:p>
          <w:p w:rsidR="00957537" w:rsidRPr="002315BC" w:rsidRDefault="00957537">
            <w:pPr>
              <w:rPr>
                <w:lang w:val="en-US"/>
              </w:rPr>
            </w:pPr>
          </w:p>
        </w:tc>
      </w:tr>
      <w:tr w:rsidR="000E5C6F" w:rsidRPr="00963A43" w:rsidTr="0057025A">
        <w:tc>
          <w:tcPr>
            <w:tcW w:w="9571" w:type="dxa"/>
            <w:gridSpan w:val="2"/>
          </w:tcPr>
          <w:p w:rsidR="000E5C6F" w:rsidRPr="00963A43" w:rsidRDefault="000E5C6F" w:rsidP="000E5C6F">
            <w:pPr>
              <w:jc w:val="center"/>
              <w:rPr>
                <w:b/>
                <w:sz w:val="26"/>
                <w:szCs w:val="26"/>
              </w:rPr>
            </w:pPr>
            <w:r w:rsidRPr="00963A43">
              <w:rPr>
                <w:b/>
                <w:sz w:val="26"/>
                <w:szCs w:val="26"/>
              </w:rPr>
              <w:t>Часть книги / отдельный том</w:t>
            </w:r>
          </w:p>
        </w:tc>
      </w:tr>
      <w:tr w:rsidR="00957537" w:rsidRPr="006A5500" w:rsidTr="00957537">
        <w:tc>
          <w:tcPr>
            <w:tcW w:w="4785" w:type="dxa"/>
          </w:tcPr>
          <w:p w:rsidR="000E5C6F" w:rsidRPr="00963A43" w:rsidRDefault="000E5C6F" w:rsidP="000E5C6F">
            <w:pPr>
              <w:pStyle w:val="Default"/>
              <w:rPr>
                <w:color w:val="auto"/>
                <w:sz w:val="19"/>
                <w:szCs w:val="19"/>
              </w:rPr>
            </w:pPr>
            <w:r w:rsidRPr="00963A43">
              <w:rPr>
                <w:iCs/>
                <w:color w:val="auto"/>
                <w:sz w:val="19"/>
                <w:szCs w:val="19"/>
              </w:rPr>
              <w:lastRenderedPageBreak/>
              <w:t>Граевская Н.Д.</w:t>
            </w:r>
            <w:r w:rsidRPr="00963A43">
              <w:rPr>
                <w:i/>
                <w:iCs/>
                <w:color w:val="auto"/>
                <w:sz w:val="19"/>
                <w:szCs w:val="19"/>
              </w:rPr>
              <w:t xml:space="preserve"> </w:t>
            </w:r>
            <w:r w:rsidRPr="00963A43">
              <w:rPr>
                <w:color w:val="auto"/>
                <w:sz w:val="19"/>
                <w:szCs w:val="19"/>
              </w:rPr>
              <w:t xml:space="preserve">Оценка функционального состояния спортсменов по показателям состояния и взаимосвязи различных физиологических систем организма // Современная система и методы врачебного контроля в спорте. Малаховка: МОГИФК, 1987. С. 4-12. </w:t>
            </w:r>
          </w:p>
          <w:p w:rsidR="00957537" w:rsidRPr="00963A43" w:rsidRDefault="00957537"/>
        </w:tc>
        <w:tc>
          <w:tcPr>
            <w:tcW w:w="4786" w:type="dxa"/>
          </w:tcPr>
          <w:p w:rsidR="00957537" w:rsidRPr="00963A43" w:rsidRDefault="000E5C6F" w:rsidP="004C58A7">
            <w:pPr>
              <w:pStyle w:val="Default"/>
              <w:rPr>
                <w:lang w:val="en-US"/>
              </w:rPr>
            </w:pPr>
            <w:r w:rsidRPr="00963A43">
              <w:rPr>
                <w:color w:val="auto"/>
                <w:sz w:val="19"/>
                <w:szCs w:val="19"/>
                <w:lang w:val="en-US"/>
              </w:rPr>
              <w:t xml:space="preserve">Graevskaya N.D. </w:t>
            </w:r>
            <w:r w:rsidRPr="00C70515">
              <w:rPr>
                <w:color w:val="auto"/>
                <w:sz w:val="19"/>
                <w:szCs w:val="19"/>
                <w:lang w:val="en-US"/>
              </w:rPr>
              <w:t>Otsenka funktsional'nogo sostoyaniya sportsmenov po pokazatelyam sostoyaniya i vzaimosvyazi razlichnykh fiziologicheskikh sistem organizma</w:t>
            </w:r>
            <w:r w:rsidRPr="00963A43">
              <w:rPr>
                <w:color w:val="auto"/>
                <w:sz w:val="19"/>
                <w:szCs w:val="19"/>
                <w:lang w:val="en-US"/>
              </w:rPr>
              <w:t xml:space="preserve"> [Assessment of a functional condition of athletes on indicators of a state and interrelation of various physio-logical systems of an organism]. </w:t>
            </w:r>
            <w:r w:rsidRPr="00963A43">
              <w:rPr>
                <w:i/>
                <w:iCs/>
                <w:color w:val="auto"/>
                <w:sz w:val="19"/>
                <w:szCs w:val="19"/>
                <w:lang w:val="en-US"/>
              </w:rPr>
              <w:t xml:space="preserve">Sovremennaya sistema i metody vrachebnogo kontrolya v sporte </w:t>
            </w:r>
            <w:r w:rsidRPr="00963A43">
              <w:rPr>
                <w:color w:val="auto"/>
                <w:sz w:val="19"/>
                <w:szCs w:val="19"/>
                <w:lang w:val="en-US"/>
              </w:rPr>
              <w:t xml:space="preserve">[Modern system and methods of medical control in sport]. Malakhovka, Moscow State Academy of  Physical Education, 1987, pp. 4-12. (In Russian) </w:t>
            </w:r>
          </w:p>
        </w:tc>
      </w:tr>
      <w:tr w:rsidR="00957537" w:rsidRPr="004C58A7" w:rsidTr="00957537">
        <w:tc>
          <w:tcPr>
            <w:tcW w:w="4785" w:type="dxa"/>
          </w:tcPr>
          <w:p w:rsidR="000E5C6F" w:rsidRPr="00963A43" w:rsidRDefault="000E5C6F" w:rsidP="000E5C6F">
            <w:pPr>
              <w:pStyle w:val="Default"/>
              <w:rPr>
                <w:color w:val="auto"/>
                <w:sz w:val="19"/>
                <w:szCs w:val="19"/>
              </w:rPr>
            </w:pPr>
            <w:r w:rsidRPr="00963A43">
              <w:rPr>
                <w:color w:val="auto"/>
                <w:sz w:val="19"/>
                <w:szCs w:val="19"/>
              </w:rPr>
              <w:t>Давыдов Ю.М. Крупных частиц метод // Математический энциклопедический словарь. – М.:</w:t>
            </w:r>
          </w:p>
          <w:p w:rsidR="000E5C6F" w:rsidRPr="00963A43" w:rsidRDefault="000E5C6F" w:rsidP="000E5C6F">
            <w:pPr>
              <w:pStyle w:val="Default"/>
              <w:rPr>
                <w:color w:val="auto"/>
                <w:sz w:val="19"/>
                <w:szCs w:val="19"/>
              </w:rPr>
            </w:pPr>
            <w:r w:rsidRPr="00963A43">
              <w:rPr>
                <w:color w:val="auto"/>
                <w:sz w:val="19"/>
                <w:szCs w:val="19"/>
              </w:rPr>
              <w:t>Сов. энциклопедия, 1988. – С. 303–304.</w:t>
            </w:r>
          </w:p>
          <w:p w:rsidR="00957537" w:rsidRPr="00963A43" w:rsidRDefault="00957537">
            <w:pPr>
              <w:rPr>
                <w:lang w:val="en-US"/>
              </w:rPr>
            </w:pPr>
          </w:p>
        </w:tc>
        <w:tc>
          <w:tcPr>
            <w:tcW w:w="4786" w:type="dxa"/>
          </w:tcPr>
          <w:p w:rsidR="000E5C6F" w:rsidRPr="00963A43" w:rsidRDefault="000E5C6F" w:rsidP="000E5C6F">
            <w:pPr>
              <w:pStyle w:val="Default"/>
              <w:rPr>
                <w:i/>
                <w:color w:val="auto"/>
                <w:sz w:val="19"/>
                <w:szCs w:val="19"/>
                <w:lang w:val="en-US"/>
              </w:rPr>
            </w:pPr>
            <w:r w:rsidRPr="00963A43">
              <w:rPr>
                <w:color w:val="auto"/>
                <w:sz w:val="19"/>
                <w:szCs w:val="19"/>
                <w:lang w:val="en-US"/>
              </w:rPr>
              <w:t xml:space="preserve">Davydov Iu.M. </w:t>
            </w:r>
            <w:r w:rsidRPr="00C70515">
              <w:rPr>
                <w:color w:val="auto"/>
                <w:sz w:val="19"/>
                <w:szCs w:val="19"/>
                <w:lang w:val="en-US"/>
              </w:rPr>
              <w:t>Krupnykh chastits metod</w:t>
            </w:r>
            <w:r w:rsidRPr="00963A43">
              <w:rPr>
                <w:color w:val="auto"/>
                <w:sz w:val="19"/>
                <w:szCs w:val="19"/>
                <w:lang w:val="en-US"/>
              </w:rPr>
              <w:t xml:space="preserve"> [Large particle method]. </w:t>
            </w:r>
            <w:r w:rsidRPr="00963A43">
              <w:rPr>
                <w:i/>
                <w:color w:val="auto"/>
                <w:sz w:val="19"/>
                <w:szCs w:val="19"/>
                <w:lang w:val="en-US"/>
              </w:rPr>
              <w:t>Matematicheskii entsiklopedicheskii</w:t>
            </w:r>
          </w:p>
          <w:p w:rsidR="00957537" w:rsidRPr="004C58A7" w:rsidRDefault="000E5C6F" w:rsidP="000E5C6F">
            <w:pPr>
              <w:pStyle w:val="Default"/>
              <w:rPr>
                <w:lang w:val="en-US"/>
              </w:rPr>
            </w:pPr>
            <w:r w:rsidRPr="00963A43">
              <w:rPr>
                <w:i/>
                <w:color w:val="auto"/>
                <w:sz w:val="19"/>
                <w:szCs w:val="19"/>
                <w:lang w:val="en-US"/>
              </w:rPr>
              <w:t>slovar'</w:t>
            </w:r>
            <w:r w:rsidRPr="00963A43">
              <w:rPr>
                <w:color w:val="auto"/>
                <w:sz w:val="19"/>
                <w:szCs w:val="19"/>
                <w:lang w:val="en-US"/>
              </w:rPr>
              <w:t>. Moscow, Sovetskaia entsiklopediia</w:t>
            </w:r>
            <w:r w:rsidR="004C58A7">
              <w:rPr>
                <w:color w:val="auto"/>
                <w:sz w:val="19"/>
                <w:szCs w:val="19"/>
                <w:lang w:val="en-US"/>
              </w:rPr>
              <w:t xml:space="preserve"> Publ.</w:t>
            </w:r>
            <w:r w:rsidRPr="00963A43">
              <w:rPr>
                <w:color w:val="auto"/>
                <w:sz w:val="19"/>
                <w:szCs w:val="19"/>
                <w:lang w:val="en-US"/>
              </w:rPr>
              <w:t xml:space="preserve">, </w:t>
            </w:r>
            <w:r w:rsidR="001D0144" w:rsidRPr="00963A43">
              <w:rPr>
                <w:color w:val="auto"/>
                <w:sz w:val="19"/>
                <w:szCs w:val="19"/>
                <w:lang w:val="en-US"/>
              </w:rPr>
              <w:t>1988, pp. 303-304. (In Russian)</w:t>
            </w:r>
          </w:p>
        </w:tc>
      </w:tr>
      <w:tr w:rsidR="00957537" w:rsidRPr="006A5500" w:rsidTr="00957537">
        <w:tc>
          <w:tcPr>
            <w:tcW w:w="4785" w:type="dxa"/>
          </w:tcPr>
          <w:p w:rsidR="00957537" w:rsidRPr="00963A43" w:rsidRDefault="000E5C6F">
            <w:pPr>
              <w:rPr>
                <w:lang w:val="en-US"/>
              </w:rPr>
            </w:pPr>
            <w:r w:rsidRPr="00963A43">
              <w:rPr>
                <w:sz w:val="19"/>
                <w:szCs w:val="19"/>
              </w:rPr>
              <w:t>Шалаев</w:t>
            </w:r>
            <w:r w:rsidRPr="00946C2F">
              <w:rPr>
                <w:sz w:val="19"/>
                <w:szCs w:val="19"/>
              </w:rPr>
              <w:t xml:space="preserve"> </w:t>
            </w:r>
            <w:r w:rsidRPr="00963A43">
              <w:rPr>
                <w:sz w:val="19"/>
                <w:szCs w:val="19"/>
              </w:rPr>
              <w:t>В</w:t>
            </w:r>
            <w:r w:rsidRPr="00946C2F">
              <w:rPr>
                <w:sz w:val="19"/>
                <w:szCs w:val="19"/>
              </w:rPr>
              <w:t>.</w:t>
            </w:r>
            <w:r w:rsidRPr="00963A43">
              <w:rPr>
                <w:sz w:val="19"/>
                <w:szCs w:val="19"/>
              </w:rPr>
              <w:t>И</w:t>
            </w:r>
            <w:r w:rsidRPr="00946C2F">
              <w:rPr>
                <w:sz w:val="19"/>
                <w:szCs w:val="19"/>
              </w:rPr>
              <w:t xml:space="preserve">. </w:t>
            </w:r>
            <w:r w:rsidRPr="00963A43">
              <w:rPr>
                <w:sz w:val="19"/>
                <w:szCs w:val="19"/>
              </w:rPr>
              <w:t>Применение</w:t>
            </w:r>
            <w:r w:rsidRPr="00946C2F">
              <w:rPr>
                <w:sz w:val="19"/>
                <w:szCs w:val="19"/>
              </w:rPr>
              <w:t xml:space="preserve"> </w:t>
            </w:r>
            <w:r w:rsidRPr="00963A43">
              <w:rPr>
                <w:sz w:val="19"/>
                <w:szCs w:val="19"/>
              </w:rPr>
              <w:t>аналитических</w:t>
            </w:r>
            <w:r w:rsidRPr="00946C2F">
              <w:rPr>
                <w:sz w:val="19"/>
                <w:szCs w:val="19"/>
              </w:rPr>
              <w:t xml:space="preserve"> </w:t>
            </w:r>
            <w:r w:rsidRPr="00963A43">
              <w:rPr>
                <w:sz w:val="19"/>
                <w:szCs w:val="19"/>
              </w:rPr>
              <w:t>методов</w:t>
            </w:r>
            <w:r w:rsidRPr="00946C2F">
              <w:rPr>
                <w:sz w:val="19"/>
                <w:szCs w:val="19"/>
              </w:rPr>
              <w:t xml:space="preserve"> </w:t>
            </w:r>
            <w:r w:rsidRPr="00963A43">
              <w:rPr>
                <w:sz w:val="19"/>
                <w:szCs w:val="19"/>
              </w:rPr>
              <w:t>в</w:t>
            </w:r>
            <w:r w:rsidRPr="00946C2F">
              <w:rPr>
                <w:sz w:val="19"/>
                <w:szCs w:val="19"/>
              </w:rPr>
              <w:t xml:space="preserve"> </w:t>
            </w:r>
            <w:r w:rsidRPr="00963A43">
              <w:rPr>
                <w:sz w:val="19"/>
                <w:szCs w:val="19"/>
              </w:rPr>
              <w:t>современной</w:t>
            </w:r>
            <w:r w:rsidRPr="00946C2F">
              <w:rPr>
                <w:sz w:val="19"/>
                <w:szCs w:val="19"/>
              </w:rPr>
              <w:t xml:space="preserve"> </w:t>
            </w:r>
            <w:r w:rsidRPr="00963A43">
              <w:rPr>
                <w:sz w:val="19"/>
                <w:szCs w:val="19"/>
              </w:rPr>
              <w:t>аэромеханике</w:t>
            </w:r>
            <w:r w:rsidRPr="00946C2F">
              <w:rPr>
                <w:sz w:val="19"/>
                <w:szCs w:val="19"/>
              </w:rPr>
              <w:t xml:space="preserve">. </w:t>
            </w:r>
            <w:r w:rsidRPr="00963A43">
              <w:rPr>
                <w:sz w:val="19"/>
                <w:szCs w:val="19"/>
              </w:rPr>
              <w:t>Ч</w:t>
            </w:r>
            <w:r w:rsidRPr="004C58A7">
              <w:rPr>
                <w:sz w:val="19"/>
                <w:szCs w:val="19"/>
                <w:lang w:val="en-US"/>
              </w:rPr>
              <w:t xml:space="preserve">. 1. </w:t>
            </w:r>
            <w:r w:rsidRPr="00963A43">
              <w:rPr>
                <w:sz w:val="19"/>
                <w:szCs w:val="19"/>
              </w:rPr>
              <w:t>Теория</w:t>
            </w:r>
            <w:r w:rsidRPr="004C58A7">
              <w:rPr>
                <w:sz w:val="19"/>
                <w:szCs w:val="19"/>
                <w:lang w:val="en-US"/>
              </w:rPr>
              <w:t xml:space="preserve"> </w:t>
            </w:r>
            <w:r w:rsidRPr="00963A43">
              <w:rPr>
                <w:sz w:val="19"/>
                <w:szCs w:val="19"/>
              </w:rPr>
              <w:t>пограничного</w:t>
            </w:r>
            <w:r w:rsidRPr="004C58A7">
              <w:rPr>
                <w:sz w:val="19"/>
                <w:szCs w:val="19"/>
                <w:lang w:val="en-US"/>
              </w:rPr>
              <w:t xml:space="preserve"> </w:t>
            </w:r>
            <w:r w:rsidRPr="00963A43">
              <w:rPr>
                <w:sz w:val="19"/>
                <w:szCs w:val="19"/>
              </w:rPr>
              <w:t>слоя</w:t>
            </w:r>
            <w:r w:rsidRPr="004C58A7">
              <w:rPr>
                <w:sz w:val="19"/>
                <w:szCs w:val="19"/>
                <w:lang w:val="en-US"/>
              </w:rPr>
              <w:t xml:space="preserve">. – </w:t>
            </w:r>
            <w:r w:rsidRPr="00963A43">
              <w:rPr>
                <w:sz w:val="19"/>
                <w:szCs w:val="19"/>
              </w:rPr>
              <w:t>М</w:t>
            </w:r>
            <w:r w:rsidRPr="004C58A7">
              <w:rPr>
                <w:sz w:val="19"/>
                <w:szCs w:val="19"/>
                <w:lang w:val="en-US"/>
              </w:rPr>
              <w:t xml:space="preserve">.: </w:t>
            </w:r>
            <w:r w:rsidRPr="00963A43">
              <w:rPr>
                <w:sz w:val="19"/>
                <w:szCs w:val="19"/>
              </w:rPr>
              <w:t>Изд</w:t>
            </w:r>
            <w:r w:rsidRPr="004C58A7">
              <w:rPr>
                <w:sz w:val="19"/>
                <w:szCs w:val="19"/>
                <w:lang w:val="en-US"/>
              </w:rPr>
              <w:t>-</w:t>
            </w:r>
            <w:r w:rsidRPr="00963A43">
              <w:rPr>
                <w:sz w:val="19"/>
                <w:szCs w:val="19"/>
              </w:rPr>
              <w:t>во</w:t>
            </w:r>
            <w:r w:rsidRPr="004C58A7">
              <w:rPr>
                <w:sz w:val="19"/>
                <w:szCs w:val="19"/>
                <w:lang w:val="en-US"/>
              </w:rPr>
              <w:t xml:space="preserve"> </w:t>
            </w:r>
            <w:r w:rsidRPr="00963A43">
              <w:rPr>
                <w:sz w:val="19"/>
                <w:szCs w:val="19"/>
              </w:rPr>
              <w:t>МФТИ, 2010. – 300 с.</w:t>
            </w:r>
          </w:p>
        </w:tc>
        <w:tc>
          <w:tcPr>
            <w:tcW w:w="4786" w:type="dxa"/>
          </w:tcPr>
          <w:p w:rsidR="000E5C6F" w:rsidRPr="00C70515" w:rsidRDefault="000E5C6F" w:rsidP="000E5C6F">
            <w:pPr>
              <w:pStyle w:val="Default"/>
              <w:rPr>
                <w:i/>
                <w:color w:val="auto"/>
                <w:sz w:val="19"/>
                <w:szCs w:val="19"/>
                <w:lang w:val="en-US"/>
              </w:rPr>
            </w:pPr>
            <w:r w:rsidRPr="00963A43">
              <w:rPr>
                <w:color w:val="auto"/>
                <w:sz w:val="19"/>
                <w:szCs w:val="19"/>
                <w:lang w:val="en-US"/>
              </w:rPr>
              <w:t xml:space="preserve">Shalaev V.I. </w:t>
            </w:r>
            <w:r w:rsidRPr="00C70515">
              <w:rPr>
                <w:i/>
                <w:color w:val="auto"/>
                <w:sz w:val="19"/>
                <w:szCs w:val="19"/>
                <w:lang w:val="en-US"/>
              </w:rPr>
              <w:t>Primenenie analiticheskikh metodov v sovremennoi aeromekhanike. Chast 1. Teoriia</w:t>
            </w:r>
          </w:p>
          <w:p w:rsidR="000E5C6F" w:rsidRPr="00963A43" w:rsidRDefault="000E5C6F" w:rsidP="000E5C6F">
            <w:pPr>
              <w:pStyle w:val="Default"/>
              <w:rPr>
                <w:color w:val="auto"/>
                <w:sz w:val="19"/>
                <w:szCs w:val="19"/>
                <w:lang w:val="en-US"/>
              </w:rPr>
            </w:pPr>
            <w:r w:rsidRPr="00C70515">
              <w:rPr>
                <w:i/>
                <w:color w:val="auto"/>
                <w:sz w:val="19"/>
                <w:szCs w:val="19"/>
                <w:lang w:val="en-US"/>
              </w:rPr>
              <w:t>pogranichnogo sloia</w:t>
            </w:r>
            <w:r w:rsidRPr="00963A43">
              <w:rPr>
                <w:color w:val="auto"/>
                <w:sz w:val="19"/>
                <w:szCs w:val="19"/>
                <w:lang w:val="en-US"/>
              </w:rPr>
              <w:t xml:space="preserve"> [Application of analytical methods in modern aerodynamics. Part 1. Boundary</w:t>
            </w:r>
          </w:p>
          <w:p w:rsidR="00957537" w:rsidRPr="00963A43" w:rsidRDefault="000E5C6F" w:rsidP="000E5C6F">
            <w:pPr>
              <w:pStyle w:val="Default"/>
              <w:rPr>
                <w:lang w:val="en-US"/>
              </w:rPr>
            </w:pPr>
            <w:r w:rsidRPr="00963A43">
              <w:rPr>
                <w:color w:val="auto"/>
                <w:sz w:val="19"/>
                <w:szCs w:val="19"/>
                <w:lang w:val="en-US"/>
              </w:rPr>
              <w:t>layer theory]. Moscow, Moskovskii fiziko-tekhnicheskii institut, 2010, 300 p.</w:t>
            </w:r>
            <w:r w:rsidR="001D0144" w:rsidRPr="00963A43">
              <w:rPr>
                <w:color w:val="auto"/>
                <w:sz w:val="19"/>
                <w:szCs w:val="19"/>
                <w:lang w:val="en-US"/>
              </w:rPr>
              <w:t xml:space="preserve"> (In Russian)</w:t>
            </w:r>
          </w:p>
        </w:tc>
      </w:tr>
      <w:tr w:rsidR="00957537" w:rsidRPr="006A5500" w:rsidTr="00957537">
        <w:tc>
          <w:tcPr>
            <w:tcW w:w="4785" w:type="dxa"/>
          </w:tcPr>
          <w:p w:rsidR="000E5C6F" w:rsidRPr="00963A43" w:rsidRDefault="000E5C6F" w:rsidP="000E5C6F">
            <w:pPr>
              <w:pStyle w:val="Default"/>
              <w:rPr>
                <w:color w:val="auto"/>
                <w:sz w:val="19"/>
                <w:szCs w:val="19"/>
              </w:rPr>
            </w:pPr>
            <w:r w:rsidRPr="00963A43">
              <w:rPr>
                <w:color w:val="auto"/>
                <w:sz w:val="19"/>
                <w:szCs w:val="19"/>
              </w:rPr>
              <w:t>Бродель Ф. Материальная цивилизация, экономика и капитализм, XV–XVIII вв.: в 3 т. Т. 1.</w:t>
            </w:r>
          </w:p>
          <w:p w:rsidR="00957537" w:rsidRPr="00963A43" w:rsidRDefault="000E5C6F" w:rsidP="000E5C6F">
            <w:r w:rsidRPr="00963A43">
              <w:rPr>
                <w:sz w:val="19"/>
                <w:szCs w:val="19"/>
              </w:rPr>
              <w:t>Структуры повседневности. – М.: Весь мир, 2006. – 592 с.</w:t>
            </w:r>
          </w:p>
        </w:tc>
        <w:tc>
          <w:tcPr>
            <w:tcW w:w="4786" w:type="dxa"/>
          </w:tcPr>
          <w:p w:rsidR="000E5C6F" w:rsidRPr="00C70515" w:rsidRDefault="000E5C6F" w:rsidP="000E5C6F">
            <w:pPr>
              <w:pStyle w:val="Default"/>
              <w:rPr>
                <w:i/>
                <w:color w:val="auto"/>
                <w:sz w:val="19"/>
                <w:szCs w:val="19"/>
                <w:lang w:val="en-US"/>
              </w:rPr>
            </w:pPr>
            <w:r w:rsidRPr="00963A43">
              <w:rPr>
                <w:color w:val="auto"/>
                <w:sz w:val="19"/>
                <w:szCs w:val="19"/>
                <w:lang w:val="en-US"/>
              </w:rPr>
              <w:t xml:space="preserve">Brodel' F. </w:t>
            </w:r>
            <w:r w:rsidRPr="00C70515">
              <w:rPr>
                <w:i/>
                <w:color w:val="auto"/>
                <w:sz w:val="19"/>
                <w:szCs w:val="19"/>
                <w:lang w:val="en-US"/>
              </w:rPr>
              <w:t>Material'naia tsivilizatsiia, ekonomika i kapitalizm, XV-XVIII vv. Tom 1. Struktury</w:t>
            </w:r>
          </w:p>
          <w:p w:rsidR="000E5C6F" w:rsidRPr="00963A43" w:rsidRDefault="000E5C6F" w:rsidP="000E5C6F">
            <w:pPr>
              <w:pStyle w:val="Default"/>
              <w:rPr>
                <w:color w:val="auto"/>
                <w:sz w:val="19"/>
                <w:szCs w:val="19"/>
                <w:lang w:val="en-US"/>
              </w:rPr>
            </w:pPr>
            <w:r w:rsidRPr="00C70515">
              <w:rPr>
                <w:i/>
                <w:color w:val="auto"/>
                <w:sz w:val="19"/>
                <w:szCs w:val="19"/>
                <w:lang w:val="en-US"/>
              </w:rPr>
              <w:t>povsednevnosti</w:t>
            </w:r>
            <w:r w:rsidRPr="00963A43">
              <w:rPr>
                <w:color w:val="auto"/>
                <w:sz w:val="19"/>
                <w:szCs w:val="19"/>
                <w:lang w:val="en-US"/>
              </w:rPr>
              <w:t xml:space="preserve"> [Material civilization, economy and capitalism, XV-XVIII centuries. Vol. 1. The</w:t>
            </w:r>
          </w:p>
          <w:p w:rsidR="00957537" w:rsidRPr="00963A43" w:rsidRDefault="000E5C6F" w:rsidP="000E5C6F">
            <w:pPr>
              <w:pStyle w:val="Default"/>
              <w:rPr>
                <w:lang w:val="en-US"/>
              </w:rPr>
            </w:pPr>
            <w:r w:rsidRPr="00963A43">
              <w:rPr>
                <w:color w:val="auto"/>
                <w:sz w:val="19"/>
                <w:szCs w:val="19"/>
                <w:lang w:val="en-US"/>
              </w:rPr>
              <w:t>structures of everyday life]. Moscow, Ves' mir</w:t>
            </w:r>
            <w:r w:rsidR="00FB2709">
              <w:rPr>
                <w:color w:val="auto"/>
                <w:sz w:val="19"/>
                <w:szCs w:val="19"/>
                <w:lang w:val="en-US"/>
              </w:rPr>
              <w:t xml:space="preserve"> Publ.</w:t>
            </w:r>
            <w:r w:rsidRPr="00963A43">
              <w:rPr>
                <w:color w:val="auto"/>
                <w:sz w:val="19"/>
                <w:szCs w:val="19"/>
                <w:lang w:val="en-US"/>
              </w:rPr>
              <w:t>, 2006, 592 p.</w:t>
            </w:r>
            <w:r w:rsidR="001D0144" w:rsidRPr="00963A43">
              <w:rPr>
                <w:color w:val="auto"/>
                <w:sz w:val="19"/>
                <w:szCs w:val="19"/>
                <w:lang w:val="en-US"/>
              </w:rPr>
              <w:t xml:space="preserve"> (In Russian)</w:t>
            </w:r>
          </w:p>
        </w:tc>
      </w:tr>
      <w:tr w:rsidR="00B444F2" w:rsidRPr="00963A43" w:rsidTr="002B0D95">
        <w:tc>
          <w:tcPr>
            <w:tcW w:w="9571" w:type="dxa"/>
            <w:gridSpan w:val="2"/>
          </w:tcPr>
          <w:p w:rsidR="00B444F2" w:rsidRPr="00963A43" w:rsidRDefault="00B444F2" w:rsidP="00B444F2">
            <w:pPr>
              <w:autoSpaceDE w:val="0"/>
              <w:autoSpaceDN w:val="0"/>
              <w:adjustRightInd w:val="0"/>
              <w:rPr>
                <w:rFonts w:ascii="TimesNewRomanPSMT" w:hAnsi="TimesNewRomanPSMT" w:cs="TimesNewRomanPSMT"/>
                <w:b/>
                <w:sz w:val="20"/>
              </w:rPr>
            </w:pPr>
            <w:r w:rsidRPr="00963A43">
              <w:rPr>
                <w:rFonts w:ascii="TimesNewRomanPS-ItalicMT" w:hAnsi="TimesNewRomanPS-ItalicMT" w:cs="TimesNewRomanPS-ItalicMT"/>
                <w:b/>
                <w:i/>
                <w:iCs/>
                <w:sz w:val="20"/>
              </w:rPr>
              <w:t xml:space="preserve">Название издательства </w:t>
            </w:r>
            <w:r w:rsidRPr="00963A43">
              <w:rPr>
                <w:rFonts w:ascii="TimesNewRomanPSMT" w:hAnsi="TimesNewRomanPSMT" w:cs="TimesNewRomanPSMT"/>
                <w:b/>
                <w:sz w:val="20"/>
              </w:rPr>
              <w:t>для ссылок в References следует только транслитерировать (за исключением крайне редких случаев наличия у издателя параллельного официального англоязычного названия). Использование аббревиатур и других общепринятых сокращений (ин-т вместо институт, акад. вместо академия) недопустимо. Если издающей организацией является вуз, то рекомендуется опускать слово «издательство» при оформлении выходных сведений источника в References.</w:t>
            </w:r>
          </w:p>
          <w:p w:rsidR="00A30A18" w:rsidRPr="00963A43" w:rsidRDefault="00A30A18" w:rsidP="00B444F2">
            <w:pPr>
              <w:autoSpaceDE w:val="0"/>
              <w:autoSpaceDN w:val="0"/>
              <w:adjustRightInd w:val="0"/>
              <w:rPr>
                <w:rFonts w:ascii="TimesNewRomanPSMT" w:hAnsi="TimesNewRomanPSMT" w:cs="TimesNewRomanPSMT"/>
                <w:b/>
                <w:sz w:val="20"/>
              </w:rPr>
            </w:pPr>
          </w:p>
          <w:p w:rsidR="00A30A18" w:rsidRPr="00963A43" w:rsidRDefault="00A30A18" w:rsidP="00A30A18">
            <w:pPr>
              <w:autoSpaceDE w:val="0"/>
              <w:autoSpaceDN w:val="0"/>
              <w:adjustRightInd w:val="0"/>
              <w:rPr>
                <w:rFonts w:ascii="TimesNewRomanPSMT" w:hAnsi="TimesNewRomanPSMT" w:cs="TimesNewRomanPSMT"/>
                <w:b/>
                <w:sz w:val="20"/>
              </w:rPr>
            </w:pPr>
            <w:r w:rsidRPr="00963A43">
              <w:rPr>
                <w:rFonts w:ascii="TimesNewRomanPSMT" w:hAnsi="TimesNewRomanPSMT" w:cs="TimesNewRomanPSMT"/>
                <w:b/>
                <w:sz w:val="20"/>
              </w:rPr>
              <w:t xml:space="preserve">При указании диапазона </w:t>
            </w:r>
            <w:r w:rsidRPr="00963A43">
              <w:rPr>
                <w:rFonts w:ascii="TimesNewRomanPS-ItalicMT" w:hAnsi="TimesNewRomanPS-ItalicMT" w:cs="TimesNewRomanPS-ItalicMT"/>
                <w:b/>
                <w:i/>
                <w:iCs/>
                <w:sz w:val="20"/>
              </w:rPr>
              <w:t xml:space="preserve">страниц </w:t>
            </w:r>
            <w:r w:rsidRPr="00963A43">
              <w:rPr>
                <w:rFonts w:ascii="TimesNewRomanPSMT" w:hAnsi="TimesNewRomanPSMT" w:cs="TimesNewRomanPSMT"/>
                <w:b/>
                <w:sz w:val="20"/>
              </w:rPr>
              <w:t>пишут «pp.» перед номерами страниц (например, рр. 83-89); при ссылке на издание целиком пишут «р.» после указания количества страниц (например, 219 р.).</w:t>
            </w:r>
          </w:p>
          <w:p w:rsidR="006A73B7" w:rsidRPr="00963A43" w:rsidRDefault="006A73B7" w:rsidP="00B444F2">
            <w:pPr>
              <w:autoSpaceDE w:val="0"/>
              <w:autoSpaceDN w:val="0"/>
              <w:adjustRightInd w:val="0"/>
            </w:pPr>
          </w:p>
        </w:tc>
      </w:tr>
      <w:tr w:rsidR="006A73B7" w:rsidRPr="00963A43" w:rsidTr="00DA7D06">
        <w:tc>
          <w:tcPr>
            <w:tcW w:w="9571" w:type="dxa"/>
            <w:gridSpan w:val="2"/>
          </w:tcPr>
          <w:p w:rsidR="006A73B7" w:rsidRPr="00963A43" w:rsidRDefault="006A73B7" w:rsidP="006A73B7">
            <w:pPr>
              <w:jc w:val="center"/>
              <w:rPr>
                <w:b/>
              </w:rPr>
            </w:pPr>
            <w:r w:rsidRPr="00963A43">
              <w:rPr>
                <w:b/>
              </w:rPr>
              <w:t>Периодические издания (статьи из журналов, сборников научных трудов, материалы конференций)</w:t>
            </w:r>
          </w:p>
        </w:tc>
      </w:tr>
      <w:tr w:rsidR="006A73B7" w:rsidRPr="00963A43" w:rsidTr="004C4C7E">
        <w:tc>
          <w:tcPr>
            <w:tcW w:w="9571" w:type="dxa"/>
            <w:gridSpan w:val="2"/>
          </w:tcPr>
          <w:p w:rsidR="006A73B7" w:rsidRPr="00963A43" w:rsidRDefault="006A73B7" w:rsidP="006A73B7">
            <w:pPr>
              <w:jc w:val="center"/>
              <w:rPr>
                <w:b/>
                <w:sz w:val="26"/>
                <w:szCs w:val="26"/>
              </w:rPr>
            </w:pPr>
            <w:r w:rsidRPr="00963A43">
              <w:rPr>
                <w:b/>
                <w:sz w:val="26"/>
                <w:szCs w:val="26"/>
              </w:rPr>
              <w:t>1-3 автора</w:t>
            </w:r>
          </w:p>
        </w:tc>
      </w:tr>
      <w:tr w:rsidR="00957537" w:rsidRPr="006A5500" w:rsidTr="00957537">
        <w:tc>
          <w:tcPr>
            <w:tcW w:w="4785" w:type="dxa"/>
          </w:tcPr>
          <w:p w:rsidR="00957537" w:rsidRPr="00963A43" w:rsidRDefault="006A73B7">
            <w:r w:rsidRPr="00963A43">
              <w:rPr>
                <w:iCs/>
                <w:sz w:val="19"/>
                <w:szCs w:val="19"/>
              </w:rPr>
              <w:t>Кружалин, В.И. Состояние российского туризма, проблемы и перспективы / В.И. Кружалин, К.В. Кружалин, Н.В. Шабалина // Вестник национальной академии туризма. – 2016. – № 1. – C. 10-13</w:t>
            </w:r>
            <w:r w:rsidR="001D0144" w:rsidRPr="00963A43">
              <w:rPr>
                <w:iCs/>
                <w:sz w:val="19"/>
                <w:szCs w:val="19"/>
              </w:rPr>
              <w:t>.</w:t>
            </w:r>
          </w:p>
        </w:tc>
        <w:tc>
          <w:tcPr>
            <w:tcW w:w="4786" w:type="dxa"/>
          </w:tcPr>
          <w:p w:rsidR="00957537" w:rsidRPr="00963A43" w:rsidRDefault="006A73B7">
            <w:pPr>
              <w:rPr>
                <w:lang w:val="en-US"/>
              </w:rPr>
            </w:pPr>
            <w:r w:rsidRPr="00963A43">
              <w:rPr>
                <w:sz w:val="19"/>
                <w:szCs w:val="19"/>
                <w:lang w:val="en-US"/>
              </w:rPr>
              <w:t xml:space="preserve">Kruzhalin V.I., Kruzhalin K.V., Shabalina N.V. </w:t>
            </w:r>
            <w:r w:rsidRPr="00C70515">
              <w:rPr>
                <w:sz w:val="19"/>
                <w:szCs w:val="19"/>
                <w:lang w:val="en-US"/>
              </w:rPr>
              <w:t xml:space="preserve">Sostoyanie rossiyskogo turizma, problemy i perspektivy </w:t>
            </w:r>
            <w:r w:rsidRPr="00963A43">
              <w:rPr>
                <w:sz w:val="19"/>
                <w:szCs w:val="19"/>
                <w:lang w:val="en-US"/>
              </w:rPr>
              <w:t xml:space="preserve">[Current state, problems and prospects of the Russian tourism]. </w:t>
            </w:r>
            <w:r w:rsidRPr="00963A43">
              <w:rPr>
                <w:i/>
                <w:sz w:val="19"/>
                <w:szCs w:val="19"/>
                <w:lang w:val="en-US"/>
              </w:rPr>
              <w:t>Vestnik natsional'noy akademii turizma</w:t>
            </w:r>
            <w:r w:rsidRPr="00963A43">
              <w:rPr>
                <w:sz w:val="19"/>
                <w:szCs w:val="19"/>
                <w:lang w:val="en-US"/>
              </w:rPr>
              <w:t xml:space="preserve"> [Vestnik  of  National  Tourism  Academy], 2016, no. 1, pp. 10-13 (In Russian)</w:t>
            </w:r>
          </w:p>
        </w:tc>
      </w:tr>
      <w:tr w:rsidR="00957537" w:rsidRPr="00FB2709" w:rsidTr="00957537">
        <w:tc>
          <w:tcPr>
            <w:tcW w:w="4785" w:type="dxa"/>
          </w:tcPr>
          <w:p w:rsidR="00957537" w:rsidRPr="00963A43" w:rsidRDefault="006A73B7" w:rsidP="00FB2709">
            <w:r w:rsidRPr="00963A43">
              <w:rPr>
                <w:iCs/>
                <w:sz w:val="19"/>
                <w:szCs w:val="19"/>
              </w:rPr>
              <w:t xml:space="preserve">Митрохин С.И. </w:t>
            </w:r>
            <w:r w:rsidRPr="00963A43">
              <w:rPr>
                <w:sz w:val="19"/>
                <w:szCs w:val="19"/>
              </w:rPr>
              <w:t>Об асимптотике спектра краевой задачи для дифференциального оператора высокого порядка с суммируемым потенциалом/ С.И.Митрохин // Вестник Тамбовского университета. Серия Естественные и технические науки.</w:t>
            </w:r>
            <w:r w:rsidR="00FB2709" w:rsidRPr="00FB2709">
              <w:rPr>
                <w:sz w:val="19"/>
                <w:szCs w:val="19"/>
              </w:rPr>
              <w:t xml:space="preserve"> - </w:t>
            </w:r>
            <w:r w:rsidRPr="00963A43">
              <w:rPr>
                <w:sz w:val="19"/>
                <w:szCs w:val="19"/>
              </w:rPr>
              <w:t xml:space="preserve"> Тамбов, 2016.</w:t>
            </w:r>
            <w:r w:rsidR="00FB2709" w:rsidRPr="00FB2709">
              <w:rPr>
                <w:sz w:val="19"/>
                <w:szCs w:val="19"/>
              </w:rPr>
              <w:t xml:space="preserve"> - </w:t>
            </w:r>
            <w:r w:rsidRPr="00963A43">
              <w:rPr>
                <w:sz w:val="19"/>
                <w:szCs w:val="19"/>
              </w:rPr>
              <w:t xml:space="preserve">Т. 21. </w:t>
            </w:r>
            <w:r w:rsidR="00FB2709" w:rsidRPr="00FB2709">
              <w:rPr>
                <w:sz w:val="19"/>
                <w:szCs w:val="19"/>
              </w:rPr>
              <w:t xml:space="preserve"> - </w:t>
            </w:r>
            <w:r w:rsidRPr="00963A43">
              <w:rPr>
                <w:sz w:val="19"/>
                <w:szCs w:val="19"/>
              </w:rPr>
              <w:t xml:space="preserve">Вып. 6. </w:t>
            </w:r>
            <w:r w:rsidR="00FB2709" w:rsidRPr="00FB2709">
              <w:rPr>
                <w:sz w:val="19"/>
                <w:szCs w:val="19"/>
              </w:rPr>
              <w:t xml:space="preserve"> -</w:t>
            </w:r>
            <w:r w:rsidR="00FB2709" w:rsidRPr="00946C2F">
              <w:rPr>
                <w:sz w:val="19"/>
                <w:szCs w:val="19"/>
              </w:rPr>
              <w:t xml:space="preserve"> </w:t>
            </w:r>
            <w:r w:rsidRPr="00963A43">
              <w:rPr>
                <w:sz w:val="19"/>
                <w:szCs w:val="19"/>
              </w:rPr>
              <w:t>С. 2128-2137. DOI: 10.20310/1810-0198-2016-21-6-2128-2137</w:t>
            </w:r>
          </w:p>
        </w:tc>
        <w:tc>
          <w:tcPr>
            <w:tcW w:w="4786" w:type="dxa"/>
          </w:tcPr>
          <w:p w:rsidR="00957537" w:rsidRPr="00FB2709" w:rsidRDefault="006A73B7" w:rsidP="008D20E7">
            <w:pPr>
              <w:rPr>
                <w:lang w:val="en-US"/>
              </w:rPr>
            </w:pPr>
            <w:r w:rsidRPr="00963A43">
              <w:rPr>
                <w:sz w:val="19"/>
                <w:szCs w:val="19"/>
                <w:lang w:val="en-US"/>
              </w:rPr>
              <w:t>Mitrokhin</w:t>
            </w:r>
            <w:r w:rsidRPr="00946C2F">
              <w:rPr>
                <w:sz w:val="19"/>
                <w:szCs w:val="19"/>
                <w:lang w:val="en-US"/>
              </w:rPr>
              <w:t xml:space="preserve"> </w:t>
            </w:r>
            <w:r w:rsidRPr="00963A43">
              <w:rPr>
                <w:sz w:val="19"/>
                <w:szCs w:val="19"/>
                <w:lang w:val="en-US"/>
              </w:rPr>
              <w:t>S</w:t>
            </w:r>
            <w:r w:rsidRPr="00946C2F">
              <w:rPr>
                <w:sz w:val="19"/>
                <w:szCs w:val="19"/>
                <w:lang w:val="en-US"/>
              </w:rPr>
              <w:t>.</w:t>
            </w:r>
            <w:r w:rsidRPr="00963A43">
              <w:rPr>
                <w:sz w:val="19"/>
                <w:szCs w:val="19"/>
                <w:lang w:val="en-US"/>
              </w:rPr>
              <w:t>I</w:t>
            </w:r>
            <w:r w:rsidRPr="00946C2F">
              <w:rPr>
                <w:sz w:val="19"/>
                <w:szCs w:val="19"/>
                <w:lang w:val="en-US"/>
              </w:rPr>
              <w:t xml:space="preserve">. </w:t>
            </w:r>
            <w:r w:rsidRPr="00C70515">
              <w:rPr>
                <w:sz w:val="19"/>
                <w:szCs w:val="19"/>
                <w:lang w:val="en-US"/>
              </w:rPr>
              <w:t>Ob asimptotike spektra kraevoy zadachi dlya differentsial'nogo operatora vysokogo poryadka s summiruemym potentsialom</w:t>
            </w:r>
            <w:r w:rsidRPr="00963A43">
              <w:rPr>
                <w:sz w:val="19"/>
                <w:szCs w:val="19"/>
                <w:lang w:val="en-US"/>
              </w:rPr>
              <w:t xml:space="preserve"> [About research of the asymptotic behavior of the spectrum of a boundary val-ue problem for the differential operator of a high order with a summable potential]. </w:t>
            </w:r>
            <w:r w:rsidRPr="00963A43">
              <w:rPr>
                <w:i/>
                <w:iCs/>
                <w:sz w:val="19"/>
                <w:szCs w:val="19"/>
                <w:lang w:val="en-US"/>
              </w:rPr>
              <w:t>Vestnik Tambovskogo universiteta. Seriya Est</w:t>
            </w:r>
            <w:r w:rsidR="00B60B89">
              <w:rPr>
                <w:i/>
                <w:iCs/>
                <w:sz w:val="19"/>
                <w:szCs w:val="19"/>
                <w:lang w:val="en-US"/>
              </w:rPr>
              <w:t>estvennye i tekhnicheskie nauki</w:t>
            </w:r>
            <w:r w:rsidR="00B60B89" w:rsidRPr="008D20E7">
              <w:rPr>
                <w:iCs/>
                <w:sz w:val="19"/>
                <w:szCs w:val="19"/>
                <w:lang w:val="en-US"/>
              </w:rPr>
              <w:t>.</w:t>
            </w:r>
            <w:r w:rsidR="008D20E7" w:rsidRPr="008D20E7">
              <w:rPr>
                <w:iCs/>
                <w:sz w:val="19"/>
                <w:szCs w:val="19"/>
                <w:lang w:val="en-US"/>
              </w:rPr>
              <w:t>[</w:t>
            </w:r>
            <w:r w:rsidRPr="008D20E7">
              <w:rPr>
                <w:iCs/>
                <w:sz w:val="19"/>
                <w:szCs w:val="19"/>
                <w:lang w:val="en-US"/>
              </w:rPr>
              <w:t>Tambov University Review. Series: Natural and Technical Sciences</w:t>
            </w:r>
            <w:r w:rsidR="008D20E7" w:rsidRPr="008D20E7">
              <w:rPr>
                <w:iCs/>
                <w:sz w:val="19"/>
                <w:szCs w:val="19"/>
                <w:lang w:val="en-US"/>
              </w:rPr>
              <w:t>]</w:t>
            </w:r>
            <w:r w:rsidR="00FB2709">
              <w:rPr>
                <w:sz w:val="19"/>
                <w:szCs w:val="19"/>
                <w:lang w:val="en-US"/>
              </w:rPr>
              <w:t xml:space="preserve">. </w:t>
            </w:r>
            <w:r w:rsidR="00FB2709" w:rsidRPr="00FB2709">
              <w:rPr>
                <w:sz w:val="19"/>
                <w:szCs w:val="19"/>
                <w:lang w:val="en-US"/>
              </w:rPr>
              <w:t>Tambov</w:t>
            </w:r>
            <w:r w:rsidR="00CE499F" w:rsidRPr="00946C2F">
              <w:rPr>
                <w:sz w:val="19"/>
                <w:szCs w:val="19"/>
                <w:lang w:val="en-US"/>
              </w:rPr>
              <w:t>,</w:t>
            </w:r>
            <w:r w:rsidRPr="00963A43">
              <w:rPr>
                <w:sz w:val="19"/>
                <w:szCs w:val="19"/>
                <w:lang w:val="en-US"/>
              </w:rPr>
              <w:t xml:space="preserve"> 2016, vol. 21, no. 6, pp. 2128-2137. (In Russian). </w:t>
            </w:r>
            <w:r w:rsidRPr="00FB2709">
              <w:rPr>
                <w:sz w:val="19"/>
                <w:szCs w:val="19"/>
                <w:lang w:val="en-US"/>
              </w:rPr>
              <w:t>DOI: 10.2031</w:t>
            </w:r>
            <w:r w:rsidR="00893DC2" w:rsidRPr="00FB2709">
              <w:rPr>
                <w:sz w:val="19"/>
                <w:szCs w:val="19"/>
                <w:lang w:val="en-US"/>
              </w:rPr>
              <w:t>0/1810-0198-2016-21-6-2128-2137</w:t>
            </w:r>
          </w:p>
        </w:tc>
      </w:tr>
      <w:tr w:rsidR="006A73B7" w:rsidRPr="00963A43" w:rsidTr="00981DE3">
        <w:tc>
          <w:tcPr>
            <w:tcW w:w="9571" w:type="dxa"/>
            <w:gridSpan w:val="2"/>
          </w:tcPr>
          <w:p w:rsidR="006A73B7" w:rsidRPr="00963A43" w:rsidRDefault="006A73B7" w:rsidP="006A73B7">
            <w:pPr>
              <w:autoSpaceDE w:val="0"/>
              <w:autoSpaceDN w:val="0"/>
              <w:adjustRightInd w:val="0"/>
              <w:rPr>
                <w:rFonts w:ascii="TimesNewRomanPSMT" w:hAnsi="TimesNewRomanPSMT" w:cs="TimesNewRomanPSMT"/>
                <w:b/>
                <w:sz w:val="20"/>
              </w:rPr>
            </w:pPr>
            <w:r w:rsidRPr="00963A43">
              <w:rPr>
                <w:rFonts w:ascii="TimesNewRomanPSMT" w:hAnsi="TimesNewRomanPSMT" w:cs="TimesNewRomanPSMT"/>
                <w:b/>
                <w:sz w:val="20"/>
              </w:rPr>
              <w:t>В</w:t>
            </w:r>
            <w:r w:rsidRPr="00946C2F">
              <w:rPr>
                <w:rFonts w:ascii="TimesNewRomanPSMT" w:hAnsi="TimesNewRomanPSMT" w:cs="TimesNewRomanPSMT"/>
                <w:b/>
                <w:sz w:val="20"/>
              </w:rPr>
              <w:t xml:space="preserve"> </w:t>
            </w:r>
            <w:r w:rsidRPr="00FB2709">
              <w:rPr>
                <w:rFonts w:ascii="TimesNewRomanPSMT" w:hAnsi="TimesNewRomanPSMT" w:cs="TimesNewRomanPSMT"/>
                <w:b/>
                <w:sz w:val="20"/>
                <w:lang w:val="en-US"/>
              </w:rPr>
              <w:t>References</w:t>
            </w:r>
            <w:r w:rsidRPr="00946C2F">
              <w:rPr>
                <w:rFonts w:ascii="TimesNewRomanPSMT" w:hAnsi="TimesNewRomanPSMT" w:cs="TimesNewRomanPSMT"/>
                <w:b/>
                <w:sz w:val="20"/>
              </w:rPr>
              <w:t xml:space="preserve"> </w:t>
            </w:r>
            <w:r w:rsidRPr="00963A43">
              <w:rPr>
                <w:rFonts w:ascii="TimesNewRomanPSMT" w:hAnsi="TimesNewRomanPSMT" w:cs="TimesNewRomanPSMT"/>
                <w:b/>
                <w:sz w:val="20"/>
              </w:rPr>
              <w:t>при</w:t>
            </w:r>
            <w:r w:rsidRPr="00946C2F">
              <w:rPr>
                <w:rFonts w:ascii="TimesNewRomanPSMT" w:hAnsi="TimesNewRomanPSMT" w:cs="TimesNewRomanPSMT"/>
                <w:b/>
                <w:sz w:val="20"/>
              </w:rPr>
              <w:t xml:space="preserve"> </w:t>
            </w:r>
            <w:r w:rsidRPr="00963A43">
              <w:rPr>
                <w:rFonts w:ascii="TimesNewRomanPSMT" w:hAnsi="TimesNewRomanPSMT" w:cs="TimesNewRomanPSMT"/>
                <w:b/>
                <w:sz w:val="20"/>
              </w:rPr>
              <w:t>ссылке</w:t>
            </w:r>
            <w:r w:rsidRPr="00946C2F">
              <w:rPr>
                <w:rFonts w:ascii="TimesNewRomanPSMT" w:hAnsi="TimesNewRomanPSMT" w:cs="TimesNewRomanPSMT"/>
                <w:b/>
                <w:sz w:val="20"/>
              </w:rPr>
              <w:t xml:space="preserve"> </w:t>
            </w:r>
            <w:r w:rsidRPr="00963A43">
              <w:rPr>
                <w:rFonts w:ascii="TimesNewRomanPSMT" w:hAnsi="TimesNewRomanPSMT" w:cs="TimesNewRomanPSMT"/>
                <w:b/>
                <w:sz w:val="20"/>
              </w:rPr>
              <w:t>на</w:t>
            </w:r>
            <w:r w:rsidRPr="00946C2F">
              <w:rPr>
                <w:rFonts w:ascii="TimesNewRomanPSMT" w:hAnsi="TimesNewRomanPSMT" w:cs="TimesNewRomanPSMT"/>
                <w:b/>
                <w:sz w:val="20"/>
              </w:rPr>
              <w:t xml:space="preserve"> </w:t>
            </w:r>
            <w:r w:rsidRPr="00963A43">
              <w:rPr>
                <w:rFonts w:ascii="TimesNewRomanPSMT" w:hAnsi="TimesNewRomanPSMT" w:cs="TimesNewRomanPSMT"/>
                <w:b/>
                <w:sz w:val="20"/>
              </w:rPr>
              <w:t>статью</w:t>
            </w:r>
            <w:r w:rsidRPr="00946C2F">
              <w:rPr>
                <w:rFonts w:ascii="TimesNewRomanPSMT" w:hAnsi="TimesNewRomanPSMT" w:cs="TimesNewRomanPSMT"/>
                <w:b/>
                <w:sz w:val="20"/>
              </w:rPr>
              <w:t xml:space="preserve"> </w:t>
            </w:r>
            <w:r w:rsidRPr="00963A43">
              <w:rPr>
                <w:rFonts w:ascii="TimesNewRomanPSMT" w:hAnsi="TimesNewRomanPSMT" w:cs="TimesNewRomanPSMT"/>
                <w:b/>
                <w:sz w:val="20"/>
              </w:rPr>
              <w:t>из</w:t>
            </w:r>
            <w:r w:rsidRPr="00946C2F">
              <w:rPr>
                <w:rFonts w:ascii="TimesNewRomanPSMT" w:hAnsi="TimesNewRomanPSMT" w:cs="TimesNewRomanPSMT"/>
                <w:b/>
                <w:sz w:val="20"/>
              </w:rPr>
              <w:t xml:space="preserve"> </w:t>
            </w:r>
            <w:r w:rsidRPr="00963A43">
              <w:rPr>
                <w:rFonts w:ascii="TimesNewRomanPSMT" w:hAnsi="TimesNewRomanPSMT" w:cs="TimesNewRomanPSMT"/>
                <w:b/>
                <w:sz w:val="20"/>
              </w:rPr>
              <w:t>русскоязычного</w:t>
            </w:r>
            <w:r w:rsidRPr="00946C2F">
              <w:rPr>
                <w:rFonts w:ascii="TimesNewRomanPSMT" w:hAnsi="TimesNewRomanPSMT" w:cs="TimesNewRomanPSMT"/>
                <w:b/>
                <w:sz w:val="20"/>
              </w:rPr>
              <w:t xml:space="preserve"> </w:t>
            </w:r>
            <w:r w:rsidRPr="00963A43">
              <w:rPr>
                <w:rFonts w:ascii="TimesNewRomanPSMT" w:hAnsi="TimesNewRomanPSMT" w:cs="TimesNewRomanPSMT"/>
                <w:b/>
                <w:sz w:val="20"/>
              </w:rPr>
              <w:t>журнала</w:t>
            </w:r>
            <w:r w:rsidRPr="00946C2F">
              <w:rPr>
                <w:rFonts w:ascii="TimesNewRomanPSMT" w:hAnsi="TimesNewRomanPSMT" w:cs="TimesNewRomanPSMT"/>
                <w:b/>
                <w:sz w:val="20"/>
              </w:rPr>
              <w:t xml:space="preserve"> </w:t>
            </w:r>
            <w:r w:rsidRPr="00963A43">
              <w:rPr>
                <w:rFonts w:ascii="TimesNewRomanPSMT" w:hAnsi="TimesNewRomanPSMT" w:cs="TimesNewRomanPSMT"/>
                <w:b/>
                <w:sz w:val="20"/>
              </w:rPr>
              <w:t>следует</w:t>
            </w:r>
            <w:r w:rsidRPr="00946C2F">
              <w:rPr>
                <w:rFonts w:ascii="TimesNewRomanPSMT" w:hAnsi="TimesNewRomanPSMT" w:cs="TimesNewRomanPSMT"/>
                <w:b/>
                <w:sz w:val="20"/>
              </w:rPr>
              <w:t xml:space="preserve"> </w:t>
            </w:r>
            <w:r w:rsidRPr="00963A43">
              <w:rPr>
                <w:rFonts w:ascii="TimesNewRomanPSMT" w:hAnsi="TimesNewRomanPSMT" w:cs="TimesNewRomanPSMT"/>
                <w:b/>
                <w:sz w:val="20"/>
              </w:rPr>
              <w:t>указать</w:t>
            </w:r>
            <w:r w:rsidRPr="00946C2F">
              <w:rPr>
                <w:rFonts w:ascii="TimesNewRomanPSMT" w:hAnsi="TimesNewRomanPSMT" w:cs="TimesNewRomanPSMT"/>
                <w:b/>
                <w:sz w:val="20"/>
              </w:rPr>
              <w:t xml:space="preserve"> </w:t>
            </w:r>
            <w:r w:rsidRPr="00963A43">
              <w:rPr>
                <w:rFonts w:ascii="TimesNewRomanPSMT" w:hAnsi="TimesNewRomanPSMT" w:cs="TimesNewRomanPSMT"/>
                <w:b/>
                <w:sz w:val="20"/>
              </w:rPr>
              <w:t>либо</w:t>
            </w:r>
            <w:r w:rsidRPr="00946C2F">
              <w:rPr>
                <w:rFonts w:ascii="TimesNewRomanPSMT" w:hAnsi="TimesNewRomanPSMT" w:cs="TimesNewRomanPSMT"/>
                <w:b/>
                <w:sz w:val="20"/>
              </w:rPr>
              <w:t xml:space="preserve"> </w:t>
            </w:r>
            <w:r w:rsidRPr="00963A43">
              <w:rPr>
                <w:rFonts w:ascii="TimesNewRomanPSMT" w:hAnsi="TimesNewRomanPSMT" w:cs="TimesNewRomanPSMT"/>
                <w:b/>
                <w:sz w:val="20"/>
              </w:rPr>
              <w:t>транслитерированное</w:t>
            </w:r>
            <w:r w:rsidRPr="00946C2F">
              <w:rPr>
                <w:rFonts w:ascii="TimesNewRomanPSMT" w:hAnsi="TimesNewRomanPSMT" w:cs="TimesNewRomanPSMT"/>
                <w:b/>
                <w:sz w:val="20"/>
              </w:rPr>
              <w:t xml:space="preserve"> </w:t>
            </w:r>
            <w:r w:rsidRPr="00963A43">
              <w:rPr>
                <w:rFonts w:ascii="TimesNewRomanPSMT" w:hAnsi="TimesNewRomanPSMT" w:cs="TimesNewRomanPSMT"/>
                <w:b/>
                <w:sz w:val="20"/>
              </w:rPr>
              <w:t>название</w:t>
            </w:r>
            <w:r w:rsidRPr="00946C2F">
              <w:rPr>
                <w:rFonts w:ascii="TimesNewRomanPSMT" w:hAnsi="TimesNewRomanPSMT" w:cs="TimesNewRomanPSMT"/>
                <w:b/>
                <w:sz w:val="20"/>
              </w:rPr>
              <w:t xml:space="preserve"> </w:t>
            </w:r>
            <w:r w:rsidRPr="00963A43">
              <w:rPr>
                <w:rFonts w:ascii="TimesNewRomanPSMT" w:hAnsi="TimesNewRomanPSMT" w:cs="TimesNewRomanPSMT"/>
                <w:b/>
                <w:sz w:val="20"/>
              </w:rPr>
              <w:t>журнала</w:t>
            </w:r>
            <w:r w:rsidRPr="00946C2F">
              <w:rPr>
                <w:rFonts w:ascii="TimesNewRomanPSMT" w:hAnsi="TimesNewRomanPSMT" w:cs="TimesNewRomanPSMT"/>
                <w:b/>
                <w:sz w:val="20"/>
              </w:rPr>
              <w:t xml:space="preserve">, </w:t>
            </w:r>
            <w:r w:rsidRPr="00963A43">
              <w:rPr>
                <w:rFonts w:ascii="TimesNewRomanPSMT" w:hAnsi="TimesNewRomanPSMT" w:cs="TimesNewRomanPSMT"/>
                <w:b/>
                <w:sz w:val="20"/>
              </w:rPr>
              <w:t>либо</w:t>
            </w:r>
            <w:r w:rsidRPr="00946C2F">
              <w:rPr>
                <w:rFonts w:ascii="TimesNewRomanPSMT" w:hAnsi="TimesNewRomanPSMT" w:cs="TimesNewRomanPSMT"/>
                <w:b/>
                <w:sz w:val="20"/>
              </w:rPr>
              <w:t xml:space="preserve"> </w:t>
            </w:r>
            <w:r w:rsidRPr="00963A43">
              <w:rPr>
                <w:rFonts w:ascii="TimesNewRomanPSMT" w:hAnsi="TimesNewRomanPSMT" w:cs="TimesNewRomanPSMT"/>
                <w:b/>
                <w:sz w:val="20"/>
              </w:rPr>
              <w:t>переводное. Переводное название можно взять с официального сайта</w:t>
            </w:r>
            <w:r w:rsidR="00E40EF8" w:rsidRPr="00963A43">
              <w:rPr>
                <w:rFonts w:ascii="TimesNewRomanPSMT" w:hAnsi="TimesNewRomanPSMT" w:cs="TimesNewRomanPSMT"/>
                <w:b/>
                <w:sz w:val="20"/>
              </w:rPr>
              <w:t xml:space="preserve"> </w:t>
            </w:r>
            <w:r w:rsidRPr="00963A43">
              <w:rPr>
                <w:rFonts w:ascii="TimesNewRomanPSMT" w:hAnsi="TimesNewRomanPSMT" w:cs="TimesNewRomanPSMT"/>
                <w:b/>
                <w:sz w:val="20"/>
              </w:rPr>
              <w:t>журнала (или использовать данные о правильном написании англоязычного названия из цитируемой статьи), можно проверить его наличие в базе данных, например в каталоге названий базы данных</w:t>
            </w:r>
            <w:r w:rsidR="00E40EF8" w:rsidRPr="00963A43">
              <w:rPr>
                <w:rFonts w:ascii="TimesNewRomanPSMT" w:hAnsi="TimesNewRomanPSMT" w:cs="TimesNewRomanPSMT"/>
                <w:b/>
                <w:sz w:val="20"/>
              </w:rPr>
              <w:t xml:space="preserve"> </w:t>
            </w:r>
            <w:r w:rsidRPr="00963A43">
              <w:rPr>
                <w:rFonts w:ascii="TimesNewRomanPSMT" w:hAnsi="TimesNewRomanPSMT" w:cs="TimesNewRomanPSMT"/>
                <w:b/>
                <w:sz w:val="20"/>
                <w:lang w:val="en-US"/>
              </w:rPr>
              <w:t>MedLine</w:t>
            </w:r>
            <w:r w:rsidRPr="00963A43">
              <w:rPr>
                <w:rFonts w:ascii="TimesNewRomanPSMT" w:hAnsi="TimesNewRomanPSMT" w:cs="TimesNewRomanPSMT"/>
                <w:b/>
                <w:sz w:val="20"/>
              </w:rPr>
              <w:t xml:space="preserve"> (</w:t>
            </w:r>
            <w:r w:rsidRPr="00963A43">
              <w:rPr>
                <w:rFonts w:ascii="TimesNewRomanPSMT" w:hAnsi="TimesNewRomanPSMT" w:cs="TimesNewRomanPSMT"/>
                <w:b/>
                <w:sz w:val="20"/>
                <w:lang w:val="en-US"/>
              </w:rPr>
              <w:t>NLM</w:t>
            </w:r>
            <w:r w:rsidRPr="00963A43">
              <w:rPr>
                <w:rFonts w:ascii="TimesNewRomanPSMT" w:hAnsi="TimesNewRomanPSMT" w:cs="TimesNewRomanPSMT"/>
                <w:b/>
                <w:sz w:val="20"/>
              </w:rPr>
              <w:t xml:space="preserve"> </w:t>
            </w:r>
            <w:r w:rsidRPr="00963A43">
              <w:rPr>
                <w:rFonts w:ascii="TimesNewRomanPSMT" w:hAnsi="TimesNewRomanPSMT" w:cs="TimesNewRomanPSMT"/>
                <w:b/>
                <w:sz w:val="20"/>
                <w:lang w:val="en-US"/>
              </w:rPr>
              <w:t>Catalog</w:t>
            </w:r>
            <w:r w:rsidRPr="00963A43">
              <w:rPr>
                <w:rFonts w:ascii="TimesNewRomanPSMT" w:hAnsi="TimesNewRomanPSMT" w:cs="TimesNewRomanPSMT"/>
                <w:b/>
                <w:sz w:val="20"/>
              </w:rPr>
              <w:t xml:space="preserve">), </w:t>
            </w:r>
            <w:r w:rsidRPr="00963A43">
              <w:rPr>
                <w:rFonts w:ascii="TimesNewRomanPSMT" w:hAnsi="TimesNewRomanPSMT" w:cs="TimesNewRomanPSMT"/>
                <w:b/>
                <w:sz w:val="20"/>
                <w:lang w:val="en-US"/>
              </w:rPr>
              <w:t>CAS</w:t>
            </w:r>
            <w:r w:rsidRPr="00963A43">
              <w:rPr>
                <w:rFonts w:ascii="TimesNewRomanPSMT" w:hAnsi="TimesNewRomanPSMT" w:cs="TimesNewRomanPSMT"/>
                <w:b/>
                <w:sz w:val="20"/>
              </w:rPr>
              <w:t xml:space="preserve"> </w:t>
            </w:r>
            <w:r w:rsidRPr="00963A43">
              <w:rPr>
                <w:rFonts w:ascii="TimesNewRomanPSMT" w:hAnsi="TimesNewRomanPSMT" w:cs="TimesNewRomanPSMT"/>
                <w:b/>
                <w:sz w:val="20"/>
                <w:lang w:val="en-US"/>
              </w:rPr>
              <w:t>Source</w:t>
            </w:r>
            <w:r w:rsidRPr="00963A43">
              <w:rPr>
                <w:rFonts w:ascii="TimesNewRomanPSMT" w:hAnsi="TimesNewRomanPSMT" w:cs="TimesNewRomanPSMT"/>
                <w:b/>
                <w:sz w:val="20"/>
              </w:rPr>
              <w:t xml:space="preserve"> </w:t>
            </w:r>
            <w:r w:rsidRPr="00963A43">
              <w:rPr>
                <w:rFonts w:ascii="TimesNewRomanPSMT" w:hAnsi="TimesNewRomanPSMT" w:cs="TimesNewRomanPSMT"/>
                <w:b/>
                <w:sz w:val="20"/>
                <w:lang w:val="en-US"/>
              </w:rPr>
              <w:t>Index</w:t>
            </w:r>
            <w:r w:rsidRPr="00963A43">
              <w:rPr>
                <w:rFonts w:ascii="TimesNewRomanPSMT" w:hAnsi="TimesNewRomanPSMT" w:cs="TimesNewRomanPSMT"/>
                <w:b/>
                <w:sz w:val="20"/>
              </w:rPr>
              <w:t xml:space="preserve">, библиотеке </w:t>
            </w:r>
            <w:r w:rsidRPr="00963A43">
              <w:rPr>
                <w:rFonts w:ascii="TimesNewRomanPSMT" w:hAnsi="TimesNewRomanPSMT" w:cs="TimesNewRomanPSMT"/>
                <w:b/>
                <w:sz w:val="20"/>
                <w:lang w:val="en-US"/>
              </w:rPr>
              <w:t>WorldCat</w:t>
            </w:r>
            <w:r w:rsidRPr="00963A43">
              <w:rPr>
                <w:rFonts w:ascii="TimesNewRomanPSMT" w:hAnsi="TimesNewRomanPSMT" w:cs="TimesNewRomanPSMT"/>
                <w:b/>
                <w:sz w:val="20"/>
              </w:rPr>
              <w:t xml:space="preserve"> или</w:t>
            </w:r>
          </w:p>
          <w:p w:rsidR="006A73B7" w:rsidRPr="00963A43" w:rsidRDefault="006A73B7" w:rsidP="00E40EF8">
            <w:pPr>
              <w:autoSpaceDE w:val="0"/>
              <w:autoSpaceDN w:val="0"/>
              <w:adjustRightInd w:val="0"/>
              <w:rPr>
                <w:rFonts w:ascii="TimesNewRomanPSMT" w:hAnsi="TimesNewRomanPSMT" w:cs="TimesNewRomanPSMT"/>
                <w:b/>
                <w:sz w:val="20"/>
              </w:rPr>
            </w:pPr>
            <w:r w:rsidRPr="00963A43">
              <w:rPr>
                <w:rFonts w:ascii="TimesNewRomanPSMT" w:hAnsi="TimesNewRomanPSMT" w:cs="TimesNewRomanPSMT"/>
                <w:b/>
                <w:sz w:val="20"/>
              </w:rPr>
              <w:t>каталоге</w:t>
            </w:r>
            <w:r w:rsidRPr="00963A43">
              <w:rPr>
                <w:rFonts w:ascii="TimesNewRomanPSMT" w:hAnsi="TimesNewRomanPSMT" w:cs="TimesNewRomanPSMT"/>
                <w:b/>
                <w:sz w:val="20"/>
                <w:lang w:val="en-US"/>
              </w:rPr>
              <w:t xml:space="preserve"> Web of Science (ISI). </w:t>
            </w:r>
            <w:r w:rsidRPr="00963A43">
              <w:rPr>
                <w:rFonts w:ascii="TimesNewRomanPSMT" w:hAnsi="TimesNewRomanPSMT" w:cs="TimesNewRomanPSMT"/>
                <w:b/>
                <w:sz w:val="20"/>
              </w:rPr>
              <w:t>В случае, когда у журнала нет официального названия на английском языке, в References нужно приводить</w:t>
            </w:r>
            <w:r w:rsidR="00E40EF8" w:rsidRPr="00963A43">
              <w:rPr>
                <w:rFonts w:ascii="TimesNewRomanPSMT" w:hAnsi="TimesNewRomanPSMT" w:cs="TimesNewRomanPSMT"/>
                <w:b/>
                <w:sz w:val="20"/>
              </w:rPr>
              <w:t xml:space="preserve"> </w:t>
            </w:r>
            <w:r w:rsidRPr="00963A43">
              <w:rPr>
                <w:rFonts w:ascii="TimesNewRomanPSMT" w:hAnsi="TimesNewRomanPSMT" w:cs="TimesNewRomanPSMT"/>
                <w:b/>
                <w:sz w:val="20"/>
              </w:rPr>
              <w:t>транслитерацию</w:t>
            </w:r>
            <w:r w:rsidR="00E40EF8" w:rsidRPr="00963A43">
              <w:rPr>
                <w:rFonts w:ascii="TimesNewRomanPSMT" w:hAnsi="TimesNewRomanPSMT" w:cs="TimesNewRomanPSMT"/>
                <w:b/>
                <w:sz w:val="20"/>
              </w:rPr>
              <w:t xml:space="preserve">. </w:t>
            </w:r>
          </w:p>
          <w:p w:rsidR="00E40EF8" w:rsidRPr="00963A43" w:rsidRDefault="00E40EF8" w:rsidP="00E40EF8">
            <w:pPr>
              <w:autoSpaceDE w:val="0"/>
              <w:autoSpaceDN w:val="0"/>
              <w:adjustRightInd w:val="0"/>
              <w:rPr>
                <w:rFonts w:ascii="TimesNewRomanPSMT" w:hAnsi="TimesNewRomanPSMT" w:cs="TimesNewRomanPSMT"/>
                <w:b/>
                <w:sz w:val="20"/>
              </w:rPr>
            </w:pPr>
          </w:p>
          <w:p w:rsidR="00E40EF8" w:rsidRPr="00963A43" w:rsidRDefault="00E40EF8" w:rsidP="00E40EF8">
            <w:pPr>
              <w:autoSpaceDE w:val="0"/>
              <w:autoSpaceDN w:val="0"/>
              <w:adjustRightInd w:val="0"/>
              <w:rPr>
                <w:rFonts w:ascii="TimesNewRomanPSMT" w:hAnsi="TimesNewRomanPSMT" w:cs="TimesNewRomanPSMT"/>
                <w:b/>
                <w:sz w:val="20"/>
              </w:rPr>
            </w:pPr>
            <w:r w:rsidRPr="00963A43">
              <w:rPr>
                <w:rFonts w:ascii="TimesNewRomanPSMT" w:hAnsi="TimesNewRomanPSMT" w:cs="TimesNewRomanPSMT"/>
                <w:b/>
                <w:sz w:val="20"/>
              </w:rPr>
              <w:t xml:space="preserve">Недопустимо сокращать (или иным способом изменять) названия журналов. Названия англоязычных </w:t>
            </w:r>
            <w:r w:rsidRPr="00963A43">
              <w:rPr>
                <w:rFonts w:ascii="TimesNewRomanPSMT" w:hAnsi="TimesNewRomanPSMT" w:cs="TimesNewRomanPSMT"/>
                <w:b/>
                <w:sz w:val="20"/>
              </w:rPr>
              <w:lastRenderedPageBreak/>
              <w:t>журналов можно приводить в официальном сокращении.</w:t>
            </w:r>
          </w:p>
          <w:p w:rsidR="00E40EF8" w:rsidRPr="00963A43" w:rsidRDefault="00E40EF8" w:rsidP="00E40EF8">
            <w:pPr>
              <w:autoSpaceDE w:val="0"/>
              <w:autoSpaceDN w:val="0"/>
              <w:adjustRightInd w:val="0"/>
              <w:rPr>
                <w:rFonts w:ascii="TimesNewRomanPSMT" w:hAnsi="TimesNewRomanPSMT" w:cs="TimesNewRomanPSMT"/>
                <w:b/>
                <w:sz w:val="20"/>
              </w:rPr>
            </w:pPr>
          </w:p>
          <w:p w:rsidR="00E40EF8" w:rsidRPr="00963A43" w:rsidRDefault="00E40EF8" w:rsidP="00E40EF8">
            <w:pPr>
              <w:autoSpaceDE w:val="0"/>
              <w:autoSpaceDN w:val="0"/>
              <w:adjustRightInd w:val="0"/>
              <w:rPr>
                <w:rFonts w:ascii="TimesNewRomanPSMT" w:hAnsi="TimesNewRomanPSMT" w:cs="TimesNewRomanPSMT"/>
                <w:b/>
                <w:sz w:val="20"/>
              </w:rPr>
            </w:pPr>
            <w:r w:rsidRPr="00963A43">
              <w:rPr>
                <w:rFonts w:ascii="TimesNewRomanPSMT" w:hAnsi="TimesNewRomanPSMT" w:cs="TimesNewRomanPSMT"/>
                <w:b/>
                <w:sz w:val="20"/>
              </w:rPr>
              <w:t>При указании выходных сведений журналов надо использовать принятые сокращения: том – vol., номер (значок № в списке литературы) – no., выпуск – iss., страницы – р. или рр.</w:t>
            </w:r>
          </w:p>
          <w:p w:rsidR="00893DC2" w:rsidRPr="00963A43" w:rsidRDefault="00893DC2" w:rsidP="00E40EF8">
            <w:pPr>
              <w:autoSpaceDE w:val="0"/>
              <w:autoSpaceDN w:val="0"/>
              <w:adjustRightInd w:val="0"/>
              <w:rPr>
                <w:rFonts w:ascii="TimesNewRomanPSMT" w:hAnsi="TimesNewRomanPSMT" w:cs="TimesNewRomanPSMT"/>
                <w:b/>
                <w:sz w:val="20"/>
              </w:rPr>
            </w:pPr>
          </w:p>
          <w:p w:rsidR="00893DC2" w:rsidRPr="00963A43" w:rsidRDefault="00893DC2" w:rsidP="00893DC2">
            <w:pPr>
              <w:autoSpaceDE w:val="0"/>
              <w:autoSpaceDN w:val="0"/>
              <w:adjustRightInd w:val="0"/>
              <w:rPr>
                <w:rFonts w:ascii="TimesNewRomanPSMT" w:hAnsi="TimesNewRomanPSMT" w:cs="TimesNewRomanPSMT"/>
                <w:b/>
                <w:sz w:val="20"/>
              </w:rPr>
            </w:pPr>
            <w:r w:rsidRPr="00963A43">
              <w:rPr>
                <w:rFonts w:ascii="TimesNewRomanPSMT" w:hAnsi="TimesNewRomanPSMT" w:cs="TimesNewRomanPSMT"/>
                <w:b/>
                <w:sz w:val="20"/>
              </w:rPr>
              <w:t>Во всех случаях, когда источнику присвоен индекс DOI (Digital Object Identifier), его необходимо указывать в самом конце библиографической ссылки. Точка после него не ставится.</w:t>
            </w:r>
          </w:p>
          <w:p w:rsidR="00E40EF8" w:rsidRPr="00963A43" w:rsidRDefault="00E40EF8" w:rsidP="00E40EF8">
            <w:pPr>
              <w:autoSpaceDE w:val="0"/>
              <w:autoSpaceDN w:val="0"/>
              <w:adjustRightInd w:val="0"/>
              <w:rPr>
                <w:sz w:val="19"/>
                <w:szCs w:val="19"/>
              </w:rPr>
            </w:pPr>
          </w:p>
        </w:tc>
      </w:tr>
      <w:tr w:rsidR="006A73B7" w:rsidRPr="00963A43" w:rsidTr="009302EC">
        <w:tc>
          <w:tcPr>
            <w:tcW w:w="9571" w:type="dxa"/>
            <w:gridSpan w:val="2"/>
          </w:tcPr>
          <w:p w:rsidR="006A73B7" w:rsidRPr="00963A43" w:rsidRDefault="006A73B7" w:rsidP="006A73B7">
            <w:pPr>
              <w:jc w:val="center"/>
              <w:rPr>
                <w:b/>
                <w:sz w:val="26"/>
                <w:szCs w:val="26"/>
              </w:rPr>
            </w:pPr>
            <w:r w:rsidRPr="00963A43">
              <w:rPr>
                <w:b/>
                <w:sz w:val="26"/>
                <w:szCs w:val="26"/>
              </w:rPr>
              <w:lastRenderedPageBreak/>
              <w:t>Более 4 авторов</w:t>
            </w:r>
          </w:p>
        </w:tc>
      </w:tr>
      <w:tr w:rsidR="00957537" w:rsidRPr="00963A43" w:rsidTr="00957537">
        <w:tc>
          <w:tcPr>
            <w:tcW w:w="4785" w:type="dxa"/>
          </w:tcPr>
          <w:p w:rsidR="00957537" w:rsidRPr="00963A43" w:rsidRDefault="00A30A18">
            <w:r w:rsidRPr="00963A43">
              <w:rPr>
                <w:iCs/>
                <w:sz w:val="19"/>
                <w:szCs w:val="19"/>
              </w:rPr>
              <w:t>Содержание флаволигнанов в плодах расторопши пятнистой различных хеморас / А.С. Чубарова, М.А. Капустин, Е.В. Спиридович, В.П. Курченко // Вестник фармации. – 2012. – № 58. – С. 28 – 31.</w:t>
            </w:r>
          </w:p>
        </w:tc>
        <w:tc>
          <w:tcPr>
            <w:tcW w:w="4786" w:type="dxa"/>
          </w:tcPr>
          <w:p w:rsidR="00957537" w:rsidRPr="00963A43" w:rsidRDefault="00A30A18" w:rsidP="00A30A18">
            <w:pPr>
              <w:pStyle w:val="Default"/>
            </w:pPr>
            <w:r w:rsidRPr="00963A43">
              <w:rPr>
                <w:color w:val="auto"/>
                <w:sz w:val="19"/>
                <w:szCs w:val="19"/>
                <w:lang w:val="en-US"/>
              </w:rPr>
              <w:t xml:space="preserve">Chubarova A.S., Kapustin M.A., Spiridovich E.V., Kurchenko V.P. </w:t>
            </w:r>
            <w:r w:rsidRPr="00C70515">
              <w:rPr>
                <w:color w:val="auto"/>
                <w:sz w:val="19"/>
                <w:szCs w:val="19"/>
                <w:lang w:val="en-US"/>
              </w:rPr>
              <w:t>Soderzhanie flavolignanov v plodakh rastoropshi piatnistoi razlichnykh khemoras</w:t>
            </w:r>
            <w:r w:rsidRPr="00963A43">
              <w:rPr>
                <w:color w:val="auto"/>
                <w:sz w:val="19"/>
                <w:szCs w:val="19"/>
                <w:lang w:val="en-US"/>
              </w:rPr>
              <w:t xml:space="preserve"> [The content of flavolignans in the fruit of spotted thistle of various hemorrhages]. </w:t>
            </w:r>
            <w:r w:rsidRPr="00963A43">
              <w:rPr>
                <w:i/>
                <w:color w:val="auto"/>
                <w:sz w:val="19"/>
                <w:szCs w:val="19"/>
                <w:lang w:val="en-US"/>
              </w:rPr>
              <w:t>Vestnik farmatsii</w:t>
            </w:r>
            <w:r w:rsidRPr="00963A43">
              <w:rPr>
                <w:color w:val="auto"/>
                <w:sz w:val="19"/>
                <w:szCs w:val="19"/>
                <w:lang w:val="en-US"/>
              </w:rPr>
              <w:t>, 2012,  no. 58, pp. 28 – 31 (In Russian)</w:t>
            </w:r>
          </w:p>
        </w:tc>
      </w:tr>
      <w:tr w:rsidR="00957537" w:rsidRPr="006A5500" w:rsidTr="00957537">
        <w:tc>
          <w:tcPr>
            <w:tcW w:w="4785" w:type="dxa"/>
          </w:tcPr>
          <w:p w:rsidR="00957537" w:rsidRPr="00963A43" w:rsidRDefault="00A30A18">
            <w:r w:rsidRPr="00963A43">
              <w:rPr>
                <w:sz w:val="19"/>
                <w:szCs w:val="19"/>
              </w:rPr>
              <w:t>Воздействие электромагнитного поля сверхвысоких частот низкого уровня мощности на биосинтез биологически активных веществ в клеточных культурах Silybum marianum L. / О.В. Копач, Н.В.  Пушкина, А.А. Кузовкова, В.А. Карпович // Весці Нацыянальнай акадэміі навук Беларусі. Серыя бiялагiчных навук. – 2015. – № 2. – С. 5 – 8.</w:t>
            </w:r>
          </w:p>
        </w:tc>
        <w:tc>
          <w:tcPr>
            <w:tcW w:w="4786" w:type="dxa"/>
          </w:tcPr>
          <w:p w:rsidR="00957537" w:rsidRPr="00963A43" w:rsidRDefault="00A30A18">
            <w:pPr>
              <w:rPr>
                <w:lang w:val="en-US"/>
              </w:rPr>
            </w:pPr>
            <w:r w:rsidRPr="00963A43">
              <w:rPr>
                <w:sz w:val="19"/>
                <w:szCs w:val="19"/>
                <w:lang w:val="en-US"/>
              </w:rPr>
              <w:t xml:space="preserve">Kopach O.V., Pushkina N.V., Kuzovkova A.A., Karpovich V.A. </w:t>
            </w:r>
            <w:r w:rsidRPr="00C70515">
              <w:rPr>
                <w:sz w:val="19"/>
                <w:szCs w:val="19"/>
                <w:lang w:val="en-US"/>
              </w:rPr>
              <w:t>Vozdeistvie elektromagnitnogo polia sverkhvysokikh chastot nizkogo urovnia moshchnosti na biosintez biologicheski aktivnykh veshchestv v kletochnykh kul'turakh Silybum marianum L.</w:t>
            </w:r>
            <w:r w:rsidRPr="00963A43">
              <w:rPr>
                <w:sz w:val="19"/>
                <w:szCs w:val="19"/>
                <w:lang w:val="en-US"/>
              </w:rPr>
              <w:t xml:space="preserve"> [Effect of electromagnetic field of ultra-high frequency of low power on the biosynthesis of biologically active substances in cell cultures of Silybum marianum L].  </w:t>
            </w:r>
            <w:r w:rsidRPr="00963A43">
              <w:rPr>
                <w:i/>
                <w:sz w:val="19"/>
                <w:szCs w:val="19"/>
                <w:lang w:val="en-US"/>
              </w:rPr>
              <w:t>Vesti Natsional'noy akademii nauk Belarusi. Seriya biologicheskikh nauk</w:t>
            </w:r>
            <w:r w:rsidRPr="00963A43">
              <w:rPr>
                <w:sz w:val="19"/>
                <w:szCs w:val="19"/>
                <w:lang w:val="en-US"/>
              </w:rPr>
              <w:t xml:space="preserve"> [Proceedings of the National Academy of Sciences of Belarus, Biological Series], 2015, no. 2, pp. 5 – 8 (In Russian)</w:t>
            </w:r>
          </w:p>
        </w:tc>
      </w:tr>
      <w:tr w:rsidR="00A30A18" w:rsidRPr="00963A43" w:rsidTr="00C33222">
        <w:tc>
          <w:tcPr>
            <w:tcW w:w="9571" w:type="dxa"/>
            <w:gridSpan w:val="2"/>
          </w:tcPr>
          <w:p w:rsidR="00A30A18" w:rsidRPr="00963A43" w:rsidRDefault="00A30A18" w:rsidP="00A30A18">
            <w:pPr>
              <w:jc w:val="center"/>
              <w:rPr>
                <w:b/>
                <w:sz w:val="26"/>
                <w:szCs w:val="26"/>
                <w:lang w:val="en-US"/>
              </w:rPr>
            </w:pPr>
            <w:r w:rsidRPr="00963A43">
              <w:rPr>
                <w:b/>
                <w:sz w:val="26"/>
                <w:szCs w:val="26"/>
                <w:lang w:val="en-US"/>
              </w:rPr>
              <w:t>Материалы конференций</w:t>
            </w:r>
          </w:p>
        </w:tc>
      </w:tr>
      <w:tr w:rsidR="006A73B7" w:rsidRPr="00963A43" w:rsidTr="006A73B7">
        <w:tc>
          <w:tcPr>
            <w:tcW w:w="4785" w:type="dxa"/>
          </w:tcPr>
          <w:p w:rsidR="006A73B7" w:rsidRPr="00CA3668" w:rsidRDefault="00E13850" w:rsidP="00CA3668">
            <w:r w:rsidRPr="00963A43">
              <w:rPr>
                <w:sz w:val="19"/>
                <w:szCs w:val="19"/>
              </w:rPr>
              <w:t>Усманов Т.С., Гусманов А.А., Муллагалин И.З., Мухаметшина Р.Ю., Червякова А.Н., Свешников А.В. Особенности проектирования разработки месторождений с применением гидроразрыва пласта /Т.С. Усманов  [и др.]// Труды VI Международн</w:t>
            </w:r>
            <w:r w:rsidR="00CA3668">
              <w:rPr>
                <w:sz w:val="19"/>
                <w:szCs w:val="19"/>
              </w:rPr>
              <w:t>ого</w:t>
            </w:r>
            <w:r w:rsidRPr="00963A43">
              <w:rPr>
                <w:sz w:val="19"/>
                <w:szCs w:val="19"/>
              </w:rPr>
              <w:t xml:space="preserve"> технологическ</w:t>
            </w:r>
            <w:r w:rsidR="00CA3668">
              <w:rPr>
                <w:sz w:val="19"/>
                <w:szCs w:val="19"/>
              </w:rPr>
              <w:t>ого</w:t>
            </w:r>
            <w:r w:rsidRPr="00963A43">
              <w:rPr>
                <w:sz w:val="19"/>
                <w:szCs w:val="19"/>
              </w:rPr>
              <w:t xml:space="preserve"> симпозиум</w:t>
            </w:r>
            <w:r w:rsidR="00CA3668">
              <w:rPr>
                <w:sz w:val="19"/>
                <w:szCs w:val="19"/>
              </w:rPr>
              <w:t>а</w:t>
            </w:r>
            <w:r w:rsidRPr="00963A43">
              <w:rPr>
                <w:sz w:val="19"/>
                <w:szCs w:val="19"/>
              </w:rPr>
              <w:t xml:space="preserve"> «Новые ресурсосберегающие технологии недропользования и повышения нефтегазоотдачи».</w:t>
            </w:r>
            <w:r w:rsidR="00CA3668">
              <w:rPr>
                <w:sz w:val="19"/>
                <w:szCs w:val="19"/>
              </w:rPr>
              <w:t xml:space="preserve"> -</w:t>
            </w:r>
            <w:r w:rsidRPr="00963A43">
              <w:rPr>
                <w:sz w:val="19"/>
                <w:szCs w:val="19"/>
              </w:rPr>
              <w:t xml:space="preserve"> М., 2007. </w:t>
            </w:r>
            <w:r w:rsidR="00CA3668">
              <w:rPr>
                <w:sz w:val="19"/>
                <w:szCs w:val="19"/>
              </w:rPr>
              <w:t xml:space="preserve">- </w:t>
            </w:r>
            <w:r w:rsidRPr="00963A43">
              <w:rPr>
                <w:sz w:val="19"/>
                <w:szCs w:val="19"/>
              </w:rPr>
              <w:t>С. 267-272</w:t>
            </w:r>
            <w:r w:rsidR="001D0144" w:rsidRPr="00963A43">
              <w:rPr>
                <w:sz w:val="19"/>
                <w:szCs w:val="19"/>
              </w:rPr>
              <w:t>.</w:t>
            </w:r>
          </w:p>
        </w:tc>
        <w:tc>
          <w:tcPr>
            <w:tcW w:w="4786" w:type="dxa"/>
          </w:tcPr>
          <w:p w:rsidR="006A73B7" w:rsidRPr="00963A43" w:rsidRDefault="00E13850">
            <w:pPr>
              <w:rPr>
                <w:lang w:val="en-US"/>
              </w:rPr>
            </w:pPr>
            <w:r w:rsidRPr="00963A43">
              <w:rPr>
                <w:sz w:val="19"/>
                <w:szCs w:val="19"/>
                <w:lang w:val="en-US"/>
              </w:rPr>
              <w:t xml:space="preserve">Usmanov T.S., Gusmanov A.A., Mullagalin I.Z., Muhametshina R.Ju., Chervyakova A.N., Sveshnikov A.V. </w:t>
            </w:r>
            <w:r w:rsidRPr="000A1C02">
              <w:rPr>
                <w:sz w:val="19"/>
                <w:szCs w:val="19"/>
                <w:lang w:val="en-US"/>
              </w:rPr>
              <w:t>Osobennosti proektirovaniya razrabotki mestorozhdeniy s primeneniem gidrorazryva plasta</w:t>
            </w:r>
            <w:r w:rsidRPr="00963A43">
              <w:rPr>
                <w:sz w:val="19"/>
                <w:szCs w:val="19"/>
                <w:lang w:val="en-US"/>
              </w:rPr>
              <w:t xml:space="preserve"> [Features of the design of field development with the use of hydraulic fracturing]. </w:t>
            </w:r>
            <w:r w:rsidRPr="00963A43">
              <w:rPr>
                <w:i/>
                <w:sz w:val="19"/>
                <w:szCs w:val="19"/>
                <w:lang w:val="en-US"/>
              </w:rPr>
              <w:t>Trudy 6 Mezhdunarodnogo Simpoziuma “Novye resursosberegayushchie tekhnologii nedropol'zovaniya i povysheniya neftegazootdachi”</w:t>
            </w:r>
            <w:r w:rsidRPr="00963A43">
              <w:rPr>
                <w:sz w:val="19"/>
                <w:szCs w:val="19"/>
                <w:lang w:val="en-US"/>
              </w:rPr>
              <w:t xml:space="preserve"> [Proc. 6th Int. Symp. “New energy saving subsoil technologies and the increasing of the oil and gas impact”]. Moscow, 2007, pp. 267-272. </w:t>
            </w:r>
            <w:r w:rsidRPr="00963A43">
              <w:rPr>
                <w:sz w:val="19"/>
                <w:szCs w:val="19"/>
              </w:rPr>
              <w:t>(In Russian)</w:t>
            </w:r>
          </w:p>
        </w:tc>
      </w:tr>
      <w:tr w:rsidR="002D3B22" w:rsidRPr="000A1C02" w:rsidTr="006A73B7">
        <w:tc>
          <w:tcPr>
            <w:tcW w:w="4785" w:type="dxa"/>
          </w:tcPr>
          <w:p w:rsidR="002D3B22" w:rsidRPr="00963A43" w:rsidRDefault="00C33D64" w:rsidP="00CA3668">
            <w:pPr>
              <w:rPr>
                <w:sz w:val="19"/>
                <w:szCs w:val="19"/>
              </w:rPr>
            </w:pPr>
            <w:r w:rsidRPr="00C33D64">
              <w:rPr>
                <w:sz w:val="19"/>
                <w:szCs w:val="19"/>
              </w:rPr>
              <w:t>Теоретические и прикладные аспекты рационального использования и воспроизводства недревесной продукции леса: материалы международной научно-практической конференции, Гомель, 10-12 сентября 2008 г. / Ин-т леса НАН Беларуси; редкол.: А.И. Ковалевич (отв. ред.) [и др.]. – Гомель, 2008. – 383 с</w:t>
            </w:r>
          </w:p>
        </w:tc>
        <w:tc>
          <w:tcPr>
            <w:tcW w:w="4786" w:type="dxa"/>
          </w:tcPr>
          <w:p w:rsidR="002D3B22" w:rsidRPr="000A1C02" w:rsidRDefault="00C33D64" w:rsidP="00754BA6">
            <w:pPr>
              <w:rPr>
                <w:sz w:val="19"/>
                <w:szCs w:val="19"/>
                <w:lang w:val="en-US"/>
              </w:rPr>
            </w:pPr>
            <w:r w:rsidRPr="00576573">
              <w:rPr>
                <w:i/>
                <w:sz w:val="19"/>
                <w:szCs w:val="19"/>
                <w:lang w:val="en-US"/>
              </w:rPr>
              <w:t>Teoreticheskie i prikladnye aspekty ratsional'nogo ispol'zovaniia i vosproizvodstva nedrevesnoi produktsii lesa</w:t>
            </w:r>
            <w:r w:rsidRPr="00C33D64">
              <w:rPr>
                <w:sz w:val="19"/>
                <w:szCs w:val="19"/>
                <w:lang w:val="en-US"/>
              </w:rPr>
              <w:t xml:space="preserve"> [Theoretical and applied aspects of sustainable use and reproduction of non-timber forest products]. </w:t>
            </w:r>
            <w:r w:rsidRPr="00C33D64">
              <w:rPr>
                <w:i/>
                <w:sz w:val="19"/>
                <w:szCs w:val="19"/>
                <w:lang w:val="en-US"/>
              </w:rPr>
              <w:t>Materialy mezhdunarodnoi nauchno-prakticheskoi konferentsii</w:t>
            </w:r>
            <w:r w:rsidR="000A1C02">
              <w:rPr>
                <w:i/>
                <w:sz w:val="19"/>
                <w:szCs w:val="19"/>
                <w:lang w:val="en-US"/>
              </w:rPr>
              <w:t>.</w:t>
            </w:r>
            <w:r w:rsidRPr="00C33D64">
              <w:rPr>
                <w:i/>
                <w:sz w:val="19"/>
                <w:szCs w:val="19"/>
                <w:lang w:val="en-US"/>
              </w:rPr>
              <w:t xml:space="preserve"> </w:t>
            </w:r>
            <w:r w:rsidRPr="00C33D64">
              <w:rPr>
                <w:sz w:val="19"/>
                <w:szCs w:val="19"/>
                <w:lang w:val="en-US"/>
              </w:rPr>
              <w:t xml:space="preserve">Ed. Kovalevich </w:t>
            </w:r>
            <w:r w:rsidR="00754BA6" w:rsidRPr="00754BA6">
              <w:rPr>
                <w:sz w:val="19"/>
                <w:szCs w:val="19"/>
                <w:lang w:val="en-US"/>
              </w:rPr>
              <w:t xml:space="preserve">A.I. </w:t>
            </w:r>
            <w:r w:rsidRPr="00C33D64">
              <w:rPr>
                <w:sz w:val="19"/>
                <w:szCs w:val="19"/>
                <w:lang w:val="en-US"/>
              </w:rPr>
              <w:t xml:space="preserve"> et al.  </w:t>
            </w:r>
            <w:r w:rsidRPr="000A1C02">
              <w:rPr>
                <w:sz w:val="19"/>
                <w:szCs w:val="19"/>
                <w:lang w:val="en-US"/>
              </w:rPr>
              <w:t>Gomel, 2008.  383 p. (In Russian)</w:t>
            </w:r>
          </w:p>
        </w:tc>
      </w:tr>
      <w:tr w:rsidR="00286490" w:rsidRPr="00963A43" w:rsidTr="00A37A26">
        <w:tc>
          <w:tcPr>
            <w:tcW w:w="9571" w:type="dxa"/>
            <w:gridSpan w:val="2"/>
          </w:tcPr>
          <w:p w:rsidR="00286490" w:rsidRPr="00963A43" w:rsidRDefault="00831C57" w:rsidP="00AB5993">
            <w:pPr>
              <w:spacing w:before="240" w:after="240"/>
              <w:jc w:val="both"/>
            </w:pPr>
            <w:r w:rsidRPr="00963A43">
              <w:rPr>
                <w:rFonts w:eastAsia="Times New Roman"/>
                <w:b/>
                <w:sz w:val="20"/>
                <w:lang w:eastAsia="ru-RU"/>
              </w:rPr>
              <w:t>В</w:t>
            </w:r>
            <w:r w:rsidRPr="00754BA6">
              <w:rPr>
                <w:rFonts w:eastAsia="Times New Roman"/>
                <w:b/>
                <w:sz w:val="20"/>
                <w:lang w:eastAsia="ru-RU"/>
              </w:rPr>
              <w:t xml:space="preserve"> </w:t>
            </w:r>
            <w:r w:rsidRPr="00963A43">
              <w:rPr>
                <w:rFonts w:eastAsia="Times New Roman"/>
                <w:b/>
                <w:sz w:val="20"/>
                <w:lang w:eastAsia="ru-RU"/>
              </w:rPr>
              <w:t>ссылке</w:t>
            </w:r>
            <w:r w:rsidRPr="00754BA6">
              <w:rPr>
                <w:rFonts w:eastAsia="Times New Roman"/>
                <w:b/>
                <w:sz w:val="20"/>
                <w:lang w:eastAsia="ru-RU"/>
              </w:rPr>
              <w:t xml:space="preserve"> </w:t>
            </w:r>
            <w:r w:rsidRPr="00963A43">
              <w:rPr>
                <w:rFonts w:eastAsia="Times New Roman"/>
                <w:b/>
                <w:sz w:val="20"/>
                <w:lang w:eastAsia="ru-RU"/>
              </w:rPr>
              <w:t>на</w:t>
            </w:r>
            <w:r w:rsidRPr="00754BA6">
              <w:rPr>
                <w:rFonts w:eastAsia="Times New Roman"/>
                <w:b/>
                <w:sz w:val="20"/>
                <w:lang w:eastAsia="ru-RU"/>
              </w:rPr>
              <w:t xml:space="preserve"> </w:t>
            </w:r>
            <w:r w:rsidRPr="00963A43">
              <w:rPr>
                <w:rFonts w:eastAsia="Times New Roman"/>
                <w:b/>
                <w:sz w:val="20"/>
                <w:lang w:eastAsia="ru-RU"/>
              </w:rPr>
              <w:t>статью</w:t>
            </w:r>
            <w:r w:rsidRPr="00754BA6">
              <w:rPr>
                <w:rFonts w:eastAsia="Times New Roman"/>
                <w:b/>
                <w:sz w:val="20"/>
                <w:lang w:eastAsia="ru-RU"/>
              </w:rPr>
              <w:t xml:space="preserve"> </w:t>
            </w:r>
            <w:r w:rsidRPr="00963A43">
              <w:rPr>
                <w:rFonts w:eastAsia="Times New Roman"/>
                <w:b/>
                <w:sz w:val="20"/>
                <w:lang w:eastAsia="ru-RU"/>
              </w:rPr>
              <w:t>в</w:t>
            </w:r>
            <w:r w:rsidRPr="00754BA6">
              <w:rPr>
                <w:rFonts w:eastAsia="Times New Roman"/>
                <w:b/>
                <w:sz w:val="20"/>
                <w:lang w:eastAsia="ru-RU"/>
              </w:rPr>
              <w:t xml:space="preserve"> </w:t>
            </w:r>
            <w:r w:rsidRPr="00963A43">
              <w:rPr>
                <w:rFonts w:eastAsia="Times New Roman"/>
                <w:b/>
                <w:sz w:val="20"/>
                <w:lang w:eastAsia="ru-RU"/>
              </w:rPr>
              <w:t>сборнике</w:t>
            </w:r>
            <w:r w:rsidRPr="00754BA6">
              <w:rPr>
                <w:rFonts w:eastAsia="Times New Roman"/>
                <w:b/>
                <w:sz w:val="20"/>
                <w:lang w:eastAsia="ru-RU"/>
              </w:rPr>
              <w:t xml:space="preserve"> </w:t>
            </w:r>
            <w:r w:rsidRPr="00963A43">
              <w:rPr>
                <w:rFonts w:eastAsia="Times New Roman"/>
                <w:b/>
                <w:sz w:val="20"/>
                <w:lang w:eastAsia="ru-RU"/>
              </w:rPr>
              <w:t>материалов</w:t>
            </w:r>
            <w:r w:rsidRPr="00754BA6">
              <w:rPr>
                <w:rFonts w:eastAsia="Times New Roman"/>
                <w:b/>
                <w:sz w:val="20"/>
                <w:lang w:eastAsia="ru-RU"/>
              </w:rPr>
              <w:t xml:space="preserve"> </w:t>
            </w:r>
            <w:r w:rsidRPr="00963A43">
              <w:rPr>
                <w:rFonts w:eastAsia="Times New Roman"/>
                <w:b/>
                <w:sz w:val="20"/>
                <w:lang w:eastAsia="ru-RU"/>
              </w:rPr>
              <w:t>конференций</w:t>
            </w:r>
            <w:r w:rsidRPr="00754BA6">
              <w:rPr>
                <w:rFonts w:eastAsia="Times New Roman"/>
                <w:b/>
                <w:sz w:val="20"/>
                <w:lang w:eastAsia="ru-RU"/>
              </w:rPr>
              <w:t xml:space="preserve"> </w:t>
            </w:r>
            <w:r w:rsidRPr="00963A43">
              <w:rPr>
                <w:rFonts w:eastAsia="Times New Roman"/>
                <w:b/>
                <w:sz w:val="20"/>
                <w:lang w:eastAsia="ru-RU"/>
              </w:rPr>
              <w:t>приводится</w:t>
            </w:r>
            <w:r w:rsidRPr="00754BA6">
              <w:rPr>
                <w:rFonts w:eastAsia="Times New Roman"/>
                <w:b/>
                <w:sz w:val="20"/>
                <w:lang w:eastAsia="ru-RU"/>
              </w:rPr>
              <w:t xml:space="preserve"> </w:t>
            </w:r>
            <w:r w:rsidRPr="00963A43">
              <w:rPr>
                <w:rFonts w:eastAsia="Times New Roman"/>
                <w:b/>
                <w:sz w:val="20"/>
                <w:lang w:eastAsia="ru-RU"/>
              </w:rPr>
              <w:t>полное</w:t>
            </w:r>
            <w:r w:rsidRPr="00754BA6">
              <w:rPr>
                <w:rFonts w:eastAsia="Times New Roman"/>
                <w:b/>
                <w:sz w:val="20"/>
                <w:lang w:eastAsia="ru-RU"/>
              </w:rPr>
              <w:t xml:space="preserve"> </w:t>
            </w:r>
            <w:r w:rsidRPr="00963A43">
              <w:rPr>
                <w:rFonts w:eastAsia="Times New Roman"/>
                <w:b/>
                <w:sz w:val="20"/>
                <w:lang w:eastAsia="ru-RU"/>
              </w:rPr>
              <w:t>описание</w:t>
            </w:r>
            <w:r w:rsidRPr="00754BA6">
              <w:rPr>
                <w:rFonts w:eastAsia="Times New Roman"/>
                <w:b/>
                <w:sz w:val="20"/>
                <w:lang w:eastAsia="ru-RU"/>
              </w:rPr>
              <w:t xml:space="preserve"> </w:t>
            </w:r>
            <w:r w:rsidRPr="00963A43">
              <w:rPr>
                <w:rFonts w:eastAsia="Times New Roman"/>
                <w:b/>
                <w:sz w:val="20"/>
                <w:lang w:eastAsia="ru-RU"/>
              </w:rPr>
              <w:t>названия</w:t>
            </w:r>
            <w:r w:rsidRPr="00754BA6">
              <w:rPr>
                <w:rFonts w:eastAsia="Times New Roman"/>
                <w:b/>
                <w:sz w:val="20"/>
                <w:lang w:eastAsia="ru-RU"/>
              </w:rPr>
              <w:t xml:space="preserve"> </w:t>
            </w:r>
            <w:r w:rsidRPr="00963A43">
              <w:rPr>
                <w:rFonts w:eastAsia="Times New Roman"/>
                <w:b/>
                <w:sz w:val="20"/>
                <w:lang w:eastAsia="ru-RU"/>
              </w:rPr>
              <w:t>конференции</w:t>
            </w:r>
            <w:r w:rsidRPr="00754BA6">
              <w:rPr>
                <w:rFonts w:eastAsia="Times New Roman"/>
                <w:b/>
                <w:sz w:val="20"/>
                <w:lang w:eastAsia="ru-RU"/>
              </w:rPr>
              <w:t xml:space="preserve"> </w:t>
            </w:r>
            <w:r w:rsidRPr="00963A43">
              <w:rPr>
                <w:rFonts w:eastAsia="Times New Roman"/>
                <w:b/>
                <w:sz w:val="20"/>
                <w:lang w:eastAsia="ru-RU"/>
              </w:rPr>
              <w:t>с</w:t>
            </w:r>
            <w:r w:rsidRPr="00754BA6">
              <w:rPr>
                <w:rFonts w:eastAsia="Times New Roman"/>
                <w:b/>
                <w:sz w:val="20"/>
                <w:lang w:eastAsia="ru-RU"/>
              </w:rPr>
              <w:t xml:space="preserve"> </w:t>
            </w:r>
            <w:r w:rsidRPr="00963A43">
              <w:rPr>
                <w:rFonts w:eastAsia="Times New Roman"/>
                <w:b/>
                <w:sz w:val="20"/>
                <w:lang w:eastAsia="ru-RU"/>
              </w:rPr>
              <w:t>транслитерированным</w:t>
            </w:r>
            <w:r w:rsidRPr="00754BA6">
              <w:rPr>
                <w:rFonts w:eastAsia="Times New Roman"/>
                <w:b/>
                <w:sz w:val="20"/>
                <w:lang w:eastAsia="ru-RU"/>
              </w:rPr>
              <w:t xml:space="preserve"> </w:t>
            </w:r>
            <w:r w:rsidRPr="00963A43">
              <w:rPr>
                <w:rFonts w:eastAsia="Times New Roman"/>
                <w:b/>
                <w:sz w:val="20"/>
                <w:lang w:eastAsia="ru-RU"/>
              </w:rPr>
              <w:t>и</w:t>
            </w:r>
            <w:r w:rsidRPr="00754BA6">
              <w:rPr>
                <w:rFonts w:eastAsia="Times New Roman"/>
                <w:b/>
                <w:sz w:val="20"/>
                <w:lang w:eastAsia="ru-RU"/>
              </w:rPr>
              <w:t xml:space="preserve"> </w:t>
            </w:r>
            <w:r w:rsidRPr="00963A43">
              <w:rPr>
                <w:rFonts w:eastAsia="Times New Roman"/>
                <w:b/>
                <w:sz w:val="20"/>
                <w:lang w:eastAsia="ru-RU"/>
              </w:rPr>
              <w:t xml:space="preserve">переводным названием статьи. </w:t>
            </w:r>
            <w:r w:rsidRPr="00754BA6">
              <w:rPr>
                <w:rFonts w:eastAsia="Times New Roman"/>
                <w:b/>
                <w:i/>
                <w:sz w:val="20"/>
                <w:lang w:eastAsia="ru-RU"/>
              </w:rPr>
              <w:t xml:space="preserve">Название конференции приводится </w:t>
            </w:r>
            <w:r w:rsidR="00AB5993" w:rsidRPr="00754BA6">
              <w:rPr>
                <w:rFonts w:eastAsia="Times New Roman"/>
                <w:b/>
                <w:i/>
                <w:sz w:val="20"/>
                <w:lang w:eastAsia="ru-RU"/>
              </w:rPr>
              <w:t xml:space="preserve">на языке оригинала </w:t>
            </w:r>
            <w:r w:rsidRPr="00754BA6">
              <w:rPr>
                <w:rFonts w:eastAsia="Times New Roman"/>
                <w:b/>
                <w:i/>
                <w:sz w:val="20"/>
                <w:lang w:eastAsia="ru-RU"/>
              </w:rPr>
              <w:t>в транслитерации</w:t>
            </w:r>
            <w:r w:rsidRPr="00963A43">
              <w:rPr>
                <w:rFonts w:eastAsia="Times New Roman"/>
                <w:b/>
                <w:sz w:val="20"/>
                <w:lang w:eastAsia="ru-RU"/>
              </w:rPr>
              <w:t>, если нет ее английского названия</w:t>
            </w:r>
            <w:r w:rsidR="00AB5993" w:rsidRPr="00963A43">
              <w:rPr>
                <w:rFonts w:eastAsia="Times New Roman"/>
                <w:b/>
                <w:sz w:val="20"/>
                <w:lang w:eastAsia="ru-RU"/>
              </w:rPr>
              <w:t xml:space="preserve">, и выделяется </w:t>
            </w:r>
            <w:r w:rsidR="00AB5993" w:rsidRPr="00754BA6">
              <w:rPr>
                <w:rFonts w:eastAsia="Times New Roman"/>
                <w:b/>
                <w:i/>
                <w:sz w:val="20"/>
                <w:lang w:eastAsia="ru-RU"/>
              </w:rPr>
              <w:t>курсивом.</w:t>
            </w:r>
            <w:r w:rsidR="00AB5993" w:rsidRPr="00963A43">
              <w:rPr>
                <w:rFonts w:eastAsia="Times New Roman"/>
                <w:b/>
                <w:sz w:val="20"/>
                <w:lang w:eastAsia="ru-RU"/>
              </w:rPr>
              <w:t xml:space="preserve"> </w:t>
            </w:r>
            <w:r w:rsidR="00286490" w:rsidRPr="00963A43">
              <w:rPr>
                <w:rFonts w:eastAsia="Times New Roman"/>
                <w:b/>
                <w:sz w:val="20"/>
                <w:lang w:eastAsia="ru-RU"/>
              </w:rPr>
              <w:t xml:space="preserve"> В квадратных скобках дается перевод названия конференции на английский язык. Выходные данные (место проведения конференции, место издания, обозначение страниц) должны быть представлены на английском языке. Нежелательно оставлять переводное название конференции, так как оно при попытке кем-либо найти эти материалы, идентифицируется с большим трудом и при повторном цитировании эта ссылка может иметь свои показатели.</w:t>
            </w:r>
          </w:p>
        </w:tc>
      </w:tr>
      <w:tr w:rsidR="00AB5993" w:rsidRPr="00963A43" w:rsidTr="002B7812">
        <w:tc>
          <w:tcPr>
            <w:tcW w:w="9571" w:type="dxa"/>
            <w:gridSpan w:val="2"/>
          </w:tcPr>
          <w:p w:rsidR="00AB5993" w:rsidRPr="00963A43" w:rsidRDefault="00AB5993" w:rsidP="00AB5993">
            <w:pPr>
              <w:jc w:val="center"/>
              <w:rPr>
                <w:b/>
                <w:sz w:val="26"/>
                <w:szCs w:val="26"/>
              </w:rPr>
            </w:pPr>
            <w:r w:rsidRPr="00963A43">
              <w:rPr>
                <w:b/>
                <w:sz w:val="26"/>
                <w:szCs w:val="26"/>
              </w:rPr>
              <w:t>Статья из англоязычного журнала</w:t>
            </w:r>
          </w:p>
        </w:tc>
      </w:tr>
      <w:tr w:rsidR="006A73B7" w:rsidRPr="00963A43" w:rsidTr="006A73B7">
        <w:tc>
          <w:tcPr>
            <w:tcW w:w="4785" w:type="dxa"/>
          </w:tcPr>
          <w:p w:rsidR="006A73B7" w:rsidRPr="00963A43" w:rsidRDefault="00AB5993">
            <w:pPr>
              <w:rPr>
                <w:lang w:val="en-US"/>
              </w:rPr>
            </w:pPr>
            <w:r w:rsidRPr="00963A43">
              <w:rPr>
                <w:iCs/>
                <w:sz w:val="19"/>
                <w:szCs w:val="19"/>
                <w:lang w:val="en-US"/>
              </w:rPr>
              <w:t>Samoilova, T. I. Virologic and serologic investigations of West Nile virus circulation in Belarus / T. I. Samoilova, V. I. Votiakov, L. P. Titov // Central European Journal of Public Health. – 2003. – Vol. 11 -  N 2. – P. 55-62</w:t>
            </w:r>
          </w:p>
        </w:tc>
        <w:tc>
          <w:tcPr>
            <w:tcW w:w="4786" w:type="dxa"/>
          </w:tcPr>
          <w:p w:rsidR="006A73B7" w:rsidRPr="00963A43" w:rsidRDefault="00AB5993">
            <w:pPr>
              <w:rPr>
                <w:lang w:val="en-US"/>
              </w:rPr>
            </w:pPr>
            <w:r w:rsidRPr="00963A43">
              <w:rPr>
                <w:sz w:val="19"/>
                <w:szCs w:val="19"/>
                <w:lang w:val="en-US"/>
              </w:rPr>
              <w:t>Samoilova T. I., Votiakov, V. I., Titov L.P. Virologic and serologic investigations of  West Nile virus circulation in Belarus. Central European Journal of Public Health, 2003, Vol. 11, no. 2, pp. 55-62</w:t>
            </w:r>
          </w:p>
        </w:tc>
      </w:tr>
      <w:tr w:rsidR="006A73B7" w:rsidRPr="00963A43" w:rsidTr="006A73B7">
        <w:tc>
          <w:tcPr>
            <w:tcW w:w="4785" w:type="dxa"/>
          </w:tcPr>
          <w:p w:rsidR="001F0DD8" w:rsidRPr="00963A43" w:rsidRDefault="001F0DD8" w:rsidP="001F0DD8">
            <w:pPr>
              <w:pStyle w:val="Default"/>
              <w:rPr>
                <w:color w:val="auto"/>
                <w:sz w:val="19"/>
                <w:szCs w:val="19"/>
                <w:lang w:val="en-US"/>
              </w:rPr>
            </w:pPr>
            <w:r w:rsidRPr="00963A43">
              <w:rPr>
                <w:color w:val="auto"/>
                <w:sz w:val="19"/>
                <w:szCs w:val="19"/>
                <w:lang w:val="en-US"/>
              </w:rPr>
              <w:t>A model of depth calculation for projectile penetration into dry sand and comparison with experiments /</w:t>
            </w:r>
          </w:p>
          <w:p w:rsidR="001F0DD8" w:rsidRPr="00963A43" w:rsidRDefault="001F0DD8" w:rsidP="001F0DD8">
            <w:pPr>
              <w:pStyle w:val="Default"/>
              <w:rPr>
                <w:color w:val="auto"/>
                <w:sz w:val="19"/>
                <w:szCs w:val="19"/>
                <w:lang w:val="en-US"/>
              </w:rPr>
            </w:pPr>
            <w:r w:rsidRPr="00963A43">
              <w:rPr>
                <w:color w:val="auto"/>
                <w:sz w:val="19"/>
                <w:szCs w:val="19"/>
                <w:lang w:val="en-US"/>
              </w:rPr>
              <w:t>Cuncheng Shi, Mingyang Wang, Jie Li, Mengshen Li // International Journal of Impact Engineering. –</w:t>
            </w:r>
          </w:p>
          <w:p w:rsidR="006A73B7" w:rsidRPr="00946C2F" w:rsidRDefault="001F0DD8" w:rsidP="001F0DD8">
            <w:pPr>
              <w:pStyle w:val="Default"/>
              <w:rPr>
                <w:lang w:val="en-US"/>
              </w:rPr>
            </w:pPr>
            <w:r w:rsidRPr="00963A43">
              <w:rPr>
                <w:color w:val="auto"/>
                <w:sz w:val="19"/>
                <w:szCs w:val="19"/>
                <w:lang w:val="en-US"/>
              </w:rPr>
              <w:lastRenderedPageBreak/>
              <w:t xml:space="preserve">2014. – Vol. 73. – </w:t>
            </w:r>
            <w:r w:rsidRPr="00963A43">
              <w:rPr>
                <w:color w:val="auto"/>
                <w:sz w:val="19"/>
                <w:szCs w:val="19"/>
              </w:rPr>
              <w:t>Р</w:t>
            </w:r>
            <w:r w:rsidRPr="00963A43">
              <w:rPr>
                <w:color w:val="auto"/>
                <w:sz w:val="19"/>
                <w:szCs w:val="19"/>
                <w:lang w:val="en-US"/>
              </w:rPr>
              <w:t>. 112–122. DOI: org/10.1016/j.ijimpeng. 2014.06.010</w:t>
            </w:r>
          </w:p>
        </w:tc>
        <w:tc>
          <w:tcPr>
            <w:tcW w:w="4786" w:type="dxa"/>
          </w:tcPr>
          <w:p w:rsidR="00200D43" w:rsidRPr="005E74B4" w:rsidRDefault="001F0DD8" w:rsidP="001F0DD8">
            <w:pPr>
              <w:pStyle w:val="Default"/>
              <w:rPr>
                <w:color w:val="auto"/>
                <w:sz w:val="19"/>
                <w:szCs w:val="19"/>
                <w:lang w:val="en-US"/>
              </w:rPr>
            </w:pPr>
            <w:r w:rsidRPr="00963A43">
              <w:rPr>
                <w:color w:val="auto"/>
                <w:sz w:val="19"/>
                <w:szCs w:val="19"/>
                <w:lang w:val="en-US"/>
              </w:rPr>
              <w:lastRenderedPageBreak/>
              <w:t xml:space="preserve">Cuncheng Shi, Mingyang Wang, Jie Li, Mengshen Li. </w:t>
            </w:r>
          </w:p>
          <w:p w:rsidR="001F0DD8" w:rsidRPr="00963A43" w:rsidRDefault="001F0DD8" w:rsidP="001F0DD8">
            <w:pPr>
              <w:pStyle w:val="Default"/>
              <w:rPr>
                <w:color w:val="auto"/>
                <w:sz w:val="19"/>
                <w:szCs w:val="19"/>
                <w:lang w:val="en-US"/>
              </w:rPr>
            </w:pPr>
            <w:r w:rsidRPr="00963A43">
              <w:rPr>
                <w:color w:val="auto"/>
                <w:sz w:val="19"/>
                <w:szCs w:val="19"/>
                <w:lang w:val="en-US"/>
              </w:rPr>
              <w:t>A model of depth calculation for projectile</w:t>
            </w:r>
            <w:r w:rsidR="00200D43" w:rsidRPr="00963A43">
              <w:rPr>
                <w:color w:val="auto"/>
                <w:sz w:val="19"/>
                <w:szCs w:val="19"/>
                <w:lang w:val="en-US"/>
              </w:rPr>
              <w:t xml:space="preserve"> </w:t>
            </w:r>
            <w:r w:rsidRPr="00963A43">
              <w:rPr>
                <w:color w:val="auto"/>
                <w:sz w:val="19"/>
                <w:szCs w:val="19"/>
                <w:lang w:val="en-US"/>
              </w:rPr>
              <w:t>penetration into dry sand and comparison</w:t>
            </w:r>
            <w:r w:rsidR="00200D43" w:rsidRPr="00963A43">
              <w:rPr>
                <w:color w:val="auto"/>
                <w:sz w:val="19"/>
                <w:szCs w:val="19"/>
                <w:lang w:val="en-US"/>
              </w:rPr>
              <w:t xml:space="preserve"> </w:t>
            </w:r>
            <w:r w:rsidRPr="00963A43">
              <w:rPr>
                <w:color w:val="auto"/>
                <w:sz w:val="19"/>
                <w:szCs w:val="19"/>
                <w:lang w:val="en-US"/>
              </w:rPr>
              <w:t>with experiments. International Journal of Impact Engineering, 2014, vol. 73, pp. 112-122.</w:t>
            </w:r>
          </w:p>
          <w:p w:rsidR="006A73B7" w:rsidRPr="00963A43" w:rsidRDefault="001F0DD8" w:rsidP="001F0DD8">
            <w:pPr>
              <w:rPr>
                <w:sz w:val="19"/>
                <w:szCs w:val="19"/>
              </w:rPr>
            </w:pPr>
            <w:r w:rsidRPr="005E74B4">
              <w:rPr>
                <w:sz w:val="19"/>
                <w:szCs w:val="19"/>
                <w:lang w:val="en-US"/>
              </w:rPr>
              <w:lastRenderedPageBreak/>
              <w:t xml:space="preserve">DOI: org/10.1016/j.ijimpeng.2014. </w:t>
            </w:r>
            <w:r w:rsidRPr="00963A43">
              <w:rPr>
                <w:sz w:val="19"/>
                <w:szCs w:val="19"/>
              </w:rPr>
              <w:t>06.010</w:t>
            </w:r>
          </w:p>
          <w:p w:rsidR="001F0DD8" w:rsidRPr="00963A43" w:rsidRDefault="001F0DD8" w:rsidP="001F0DD8">
            <w:pPr>
              <w:rPr>
                <w:lang w:val="en-US"/>
              </w:rPr>
            </w:pPr>
          </w:p>
        </w:tc>
      </w:tr>
      <w:tr w:rsidR="001F0DD8" w:rsidRPr="00963A43" w:rsidTr="00DF261B">
        <w:tc>
          <w:tcPr>
            <w:tcW w:w="9571" w:type="dxa"/>
            <w:gridSpan w:val="2"/>
          </w:tcPr>
          <w:p w:rsidR="001F0DD8" w:rsidRPr="00963A43" w:rsidRDefault="001F0DD8">
            <w:pPr>
              <w:rPr>
                <w:b/>
                <w:sz w:val="20"/>
              </w:rPr>
            </w:pPr>
            <w:r w:rsidRPr="00963A43">
              <w:rPr>
                <w:b/>
                <w:sz w:val="20"/>
              </w:rPr>
              <w:lastRenderedPageBreak/>
              <w:t xml:space="preserve">Если статья написана </w:t>
            </w:r>
            <w:r w:rsidRPr="00963A43">
              <w:rPr>
                <w:b/>
                <w:bCs/>
                <w:sz w:val="20"/>
              </w:rPr>
              <w:t xml:space="preserve">на </w:t>
            </w:r>
            <w:r w:rsidRPr="00963A43">
              <w:rPr>
                <w:b/>
                <w:bCs/>
                <w:i/>
                <w:sz w:val="20"/>
              </w:rPr>
              <w:t>латинице</w:t>
            </w:r>
            <w:r w:rsidRPr="00963A43">
              <w:rPr>
                <w:b/>
                <w:bCs/>
                <w:sz w:val="20"/>
              </w:rPr>
              <w:t xml:space="preserve"> </w:t>
            </w:r>
            <w:r w:rsidRPr="00963A43">
              <w:rPr>
                <w:b/>
                <w:sz w:val="20"/>
              </w:rPr>
              <w:t xml:space="preserve">(на немецком, финском, датском, итальянском и т. д.), она должна быть процитирована </w:t>
            </w:r>
            <w:r w:rsidRPr="00963A43">
              <w:rPr>
                <w:b/>
                <w:bCs/>
                <w:sz w:val="20"/>
              </w:rPr>
              <w:t xml:space="preserve">в </w:t>
            </w:r>
            <w:r w:rsidRPr="00963A43">
              <w:rPr>
                <w:b/>
                <w:bCs/>
                <w:i/>
                <w:sz w:val="20"/>
              </w:rPr>
              <w:t>оригинальном</w:t>
            </w:r>
            <w:r w:rsidRPr="00963A43">
              <w:rPr>
                <w:b/>
                <w:bCs/>
                <w:sz w:val="20"/>
              </w:rPr>
              <w:t xml:space="preserve"> </w:t>
            </w:r>
            <w:r w:rsidRPr="00963A43">
              <w:rPr>
                <w:b/>
                <w:bCs/>
                <w:i/>
                <w:sz w:val="20"/>
              </w:rPr>
              <w:t>виде</w:t>
            </w:r>
            <w:r w:rsidRPr="00963A43">
              <w:rPr>
                <w:b/>
                <w:bCs/>
                <w:sz w:val="20"/>
              </w:rPr>
              <w:t xml:space="preserve"> </w:t>
            </w:r>
            <w:r w:rsidRPr="00963A43">
              <w:rPr>
                <w:b/>
                <w:bCs/>
                <w:i/>
                <w:sz w:val="20"/>
              </w:rPr>
              <w:t>c указанием языка статьи после ее описания</w:t>
            </w:r>
            <w:r w:rsidRPr="00963A43">
              <w:rPr>
                <w:b/>
                <w:sz w:val="20"/>
              </w:rPr>
              <w:t xml:space="preserve">: Ellingsen A.E., Wilhelmsen I. Sykdomsangst blant medisin og jusstudenter. </w:t>
            </w:r>
            <w:r w:rsidRPr="00963A43">
              <w:rPr>
                <w:b/>
                <w:i/>
                <w:iCs/>
                <w:sz w:val="20"/>
              </w:rPr>
              <w:t>Tidsskr Nor Laegeforen</w:t>
            </w:r>
            <w:r w:rsidRPr="00963A43">
              <w:rPr>
                <w:b/>
                <w:sz w:val="20"/>
              </w:rPr>
              <w:t>, 2002, vol. 122 (8), рр. 785-787. (In Norwegian).</w:t>
            </w:r>
          </w:p>
          <w:p w:rsidR="001F0DD8" w:rsidRPr="005E74B4" w:rsidRDefault="001F0DD8"/>
          <w:p w:rsidR="00200D43" w:rsidRPr="00963A43" w:rsidRDefault="00200D43" w:rsidP="00200D43">
            <w:pPr>
              <w:autoSpaceDE w:val="0"/>
              <w:autoSpaceDN w:val="0"/>
              <w:adjustRightInd w:val="0"/>
              <w:rPr>
                <w:rFonts w:ascii="TimesNewRomanPSMT" w:hAnsi="TimesNewRomanPSMT" w:cs="TimesNewRomanPSMT"/>
                <w:b/>
                <w:sz w:val="20"/>
              </w:rPr>
            </w:pPr>
            <w:r w:rsidRPr="00963A43">
              <w:rPr>
                <w:rFonts w:ascii="TimesNewRomanPSMT" w:hAnsi="TimesNewRomanPSMT" w:cs="TimesNewRomanPSMT"/>
                <w:b/>
                <w:sz w:val="20"/>
              </w:rPr>
              <w:t xml:space="preserve">При цитировании оригинального источника на английском языке в названии с прописной буквы пишется только первое слово. </w:t>
            </w:r>
          </w:p>
          <w:p w:rsidR="00200D43" w:rsidRPr="00963A43" w:rsidRDefault="00200D43" w:rsidP="00200D43">
            <w:pPr>
              <w:autoSpaceDE w:val="0"/>
              <w:autoSpaceDN w:val="0"/>
              <w:adjustRightInd w:val="0"/>
              <w:rPr>
                <w:rFonts w:ascii="TimesNewRomanPSMT" w:hAnsi="TimesNewRomanPSMT" w:cs="TimesNewRomanPSMT"/>
                <w:b/>
                <w:sz w:val="20"/>
              </w:rPr>
            </w:pPr>
            <w:r w:rsidRPr="00963A43">
              <w:rPr>
                <w:rFonts w:ascii="TimesNewRomanPSMT" w:hAnsi="TimesNewRomanPSMT" w:cs="TimesNewRomanPSMT"/>
                <w:b/>
                <w:sz w:val="20"/>
              </w:rPr>
              <w:t xml:space="preserve">В названии </w:t>
            </w:r>
            <w:r w:rsidRPr="00CA3668">
              <w:rPr>
                <w:rFonts w:ascii="TimesNewRomanPSMT" w:hAnsi="TimesNewRomanPSMT" w:cs="TimesNewRomanPSMT"/>
                <w:b/>
                <w:i/>
                <w:sz w:val="20"/>
              </w:rPr>
              <w:t>журнала</w:t>
            </w:r>
            <w:r w:rsidRPr="00963A43">
              <w:rPr>
                <w:rFonts w:ascii="TimesNewRomanPSMT" w:hAnsi="TimesNewRomanPSMT" w:cs="TimesNewRomanPSMT"/>
                <w:b/>
                <w:sz w:val="20"/>
              </w:rPr>
              <w:t xml:space="preserve"> каждое полнозначное слово пишется с прописной буквы.</w:t>
            </w:r>
          </w:p>
          <w:p w:rsidR="00200D43" w:rsidRPr="00963A43" w:rsidRDefault="00200D43" w:rsidP="00200D43">
            <w:pPr>
              <w:autoSpaceDE w:val="0"/>
              <w:autoSpaceDN w:val="0"/>
              <w:adjustRightInd w:val="0"/>
            </w:pPr>
          </w:p>
        </w:tc>
      </w:tr>
      <w:tr w:rsidR="001F0DD8" w:rsidRPr="00963A43" w:rsidTr="00A13E16">
        <w:tc>
          <w:tcPr>
            <w:tcW w:w="9571" w:type="dxa"/>
            <w:gridSpan w:val="2"/>
          </w:tcPr>
          <w:p w:rsidR="001F0DD8" w:rsidRPr="00963A43" w:rsidRDefault="001F0DD8" w:rsidP="001F0DD8">
            <w:pPr>
              <w:jc w:val="center"/>
              <w:rPr>
                <w:b/>
                <w:sz w:val="26"/>
                <w:szCs w:val="26"/>
                <w:lang w:val="en-US"/>
              </w:rPr>
            </w:pPr>
            <w:r w:rsidRPr="00963A43">
              <w:rPr>
                <w:b/>
                <w:sz w:val="26"/>
                <w:szCs w:val="26"/>
                <w:lang w:val="en-US"/>
              </w:rPr>
              <w:t>Статья в электронном журнале</w:t>
            </w:r>
          </w:p>
        </w:tc>
      </w:tr>
      <w:tr w:rsidR="006A73B7" w:rsidRPr="00754BA6" w:rsidTr="006A73B7">
        <w:tc>
          <w:tcPr>
            <w:tcW w:w="4785" w:type="dxa"/>
          </w:tcPr>
          <w:p w:rsidR="005976AD" w:rsidRPr="005976AD" w:rsidRDefault="001F0DD8" w:rsidP="005976AD">
            <w:pPr>
              <w:pStyle w:val="Default"/>
              <w:rPr>
                <w:color w:val="auto"/>
                <w:sz w:val="19"/>
                <w:szCs w:val="19"/>
              </w:rPr>
            </w:pPr>
            <w:r w:rsidRPr="00963A43">
              <w:rPr>
                <w:iCs/>
                <w:color w:val="auto"/>
                <w:sz w:val="19"/>
                <w:szCs w:val="19"/>
              </w:rPr>
              <w:t xml:space="preserve">Рыбаков </w:t>
            </w:r>
            <w:r w:rsidRPr="00963A43">
              <w:rPr>
                <w:i/>
                <w:iCs/>
                <w:color w:val="auto"/>
                <w:sz w:val="19"/>
                <w:szCs w:val="19"/>
              </w:rPr>
              <w:t xml:space="preserve">С.Ю. </w:t>
            </w:r>
            <w:r w:rsidRPr="00963A43">
              <w:rPr>
                <w:color w:val="auto"/>
                <w:sz w:val="19"/>
                <w:szCs w:val="19"/>
              </w:rPr>
              <w:t xml:space="preserve">Проблема духовности в педагогическом аспекте // Теория и практика общественного развития. 2014. № 16. </w:t>
            </w:r>
            <w:r w:rsidR="005976AD">
              <w:rPr>
                <w:color w:val="auto"/>
                <w:sz w:val="19"/>
                <w:szCs w:val="19"/>
              </w:rPr>
              <w:t>– Режим доступа:</w:t>
            </w:r>
            <w:r w:rsidRPr="00963A43">
              <w:rPr>
                <w:color w:val="auto"/>
                <w:sz w:val="19"/>
                <w:szCs w:val="19"/>
              </w:rPr>
              <w:t xml:space="preserve"> </w:t>
            </w:r>
            <w:hyperlink r:id="rId5" w:history="1">
              <w:r w:rsidR="005976AD" w:rsidRPr="005976AD">
                <w:rPr>
                  <w:rStyle w:val="a4"/>
                  <w:color w:val="auto"/>
                  <w:sz w:val="19"/>
                  <w:szCs w:val="19"/>
                  <w:u w:val="none"/>
                </w:rPr>
                <w:t>http://teoriapractica.ru/rus/files/arhiv_zhurnala/2014/16/</w:t>
              </w:r>
            </w:hyperlink>
          </w:p>
          <w:p w:rsidR="006A73B7" w:rsidRPr="00963A43" w:rsidRDefault="00CA3668" w:rsidP="005976AD">
            <w:pPr>
              <w:pStyle w:val="Default"/>
            </w:pPr>
            <w:r>
              <w:rPr>
                <w:color w:val="auto"/>
                <w:sz w:val="19"/>
                <w:szCs w:val="19"/>
              </w:rPr>
              <w:t>pedagogics/rybakov.pdf</w:t>
            </w:r>
            <w:r w:rsidR="005976AD">
              <w:rPr>
                <w:color w:val="auto"/>
                <w:sz w:val="19"/>
                <w:szCs w:val="19"/>
              </w:rPr>
              <w:t xml:space="preserve">. </w:t>
            </w:r>
            <w:r>
              <w:rPr>
                <w:color w:val="auto"/>
                <w:sz w:val="19"/>
                <w:szCs w:val="19"/>
              </w:rPr>
              <w:t xml:space="preserve"> - Д</w:t>
            </w:r>
            <w:r w:rsidR="001F0DD8" w:rsidRPr="00963A43">
              <w:rPr>
                <w:color w:val="auto"/>
                <w:sz w:val="19"/>
                <w:szCs w:val="19"/>
              </w:rPr>
              <w:t xml:space="preserve">ата </w:t>
            </w:r>
            <w:r>
              <w:rPr>
                <w:color w:val="auto"/>
                <w:sz w:val="19"/>
                <w:szCs w:val="19"/>
              </w:rPr>
              <w:t>доступа</w:t>
            </w:r>
            <w:r w:rsidR="001F0DD8" w:rsidRPr="00963A43">
              <w:rPr>
                <w:color w:val="auto"/>
                <w:sz w:val="19"/>
                <w:szCs w:val="19"/>
              </w:rPr>
              <w:t xml:space="preserve"> 10.09.2016. </w:t>
            </w:r>
          </w:p>
        </w:tc>
        <w:tc>
          <w:tcPr>
            <w:tcW w:w="4786" w:type="dxa"/>
          </w:tcPr>
          <w:p w:rsidR="006A73B7" w:rsidRPr="00963A43" w:rsidRDefault="001F0DD8" w:rsidP="00854C89">
            <w:pPr>
              <w:pStyle w:val="Default"/>
              <w:rPr>
                <w:lang w:val="en-US"/>
              </w:rPr>
            </w:pPr>
            <w:r w:rsidRPr="00963A43">
              <w:rPr>
                <w:color w:val="auto"/>
                <w:sz w:val="19"/>
                <w:szCs w:val="19"/>
                <w:lang w:val="en-US"/>
              </w:rPr>
              <w:t xml:space="preserve">Rybakov S.Iu. Problema dukhovnosti v pedagogi-cheskom aspekte [The problem of spirituality in the context of education]. </w:t>
            </w:r>
            <w:r w:rsidRPr="00963A43">
              <w:rPr>
                <w:i/>
                <w:iCs/>
                <w:color w:val="auto"/>
                <w:sz w:val="19"/>
                <w:szCs w:val="19"/>
                <w:lang w:val="en-US"/>
              </w:rPr>
              <w:t xml:space="preserve">Teoriya i praktika obshchestvennogo razvitiya </w:t>
            </w:r>
            <w:r w:rsidRPr="00963A43">
              <w:rPr>
                <w:color w:val="auto"/>
                <w:sz w:val="19"/>
                <w:szCs w:val="19"/>
                <w:lang w:val="en-US"/>
              </w:rPr>
              <w:t>[The T</w:t>
            </w:r>
            <w:r w:rsidR="00200D43" w:rsidRPr="00963A43">
              <w:rPr>
                <w:color w:val="auto"/>
                <w:sz w:val="19"/>
                <w:szCs w:val="19"/>
                <w:lang w:val="en-US"/>
              </w:rPr>
              <w:t>heory and Practice of Social De</w:t>
            </w:r>
            <w:r w:rsidRPr="00963A43">
              <w:rPr>
                <w:color w:val="auto"/>
                <w:sz w:val="19"/>
                <w:szCs w:val="19"/>
                <w:lang w:val="en-US"/>
              </w:rPr>
              <w:t xml:space="preserve">velopment], 2014, vol. 16. (In Russian). Available at: http://teoria-practica.ru/rus/files/arhiv_zhurnala/2014/ 16/pedagogics/rybakov.pdf (accessed 10.09.2016). </w:t>
            </w:r>
          </w:p>
        </w:tc>
      </w:tr>
      <w:tr w:rsidR="006A73B7" w:rsidRPr="00754BA6" w:rsidTr="006A73B7">
        <w:tc>
          <w:tcPr>
            <w:tcW w:w="4785" w:type="dxa"/>
          </w:tcPr>
          <w:p w:rsidR="006A73B7" w:rsidRPr="00963A43" w:rsidRDefault="001F0DD8">
            <w:pPr>
              <w:rPr>
                <w:lang w:val="en-US"/>
              </w:rPr>
            </w:pPr>
            <w:r w:rsidRPr="00963A43">
              <w:rPr>
                <w:sz w:val="19"/>
                <w:szCs w:val="19"/>
              </w:rPr>
              <w:t xml:space="preserve">Бондаренко, В. М. Формування взаємозв’язків маркетингу та логістики в підприємницькій діяльності [Электронный ресурс]// </w:t>
            </w:r>
            <w:r w:rsidRPr="00963A43">
              <w:rPr>
                <w:sz w:val="19"/>
                <w:szCs w:val="19"/>
                <w:lang w:val="en-US"/>
              </w:rPr>
              <w:t>E</w:t>
            </w:r>
            <w:r w:rsidRPr="00963A43">
              <w:rPr>
                <w:sz w:val="19"/>
                <w:szCs w:val="19"/>
              </w:rPr>
              <w:t>фективна економика. – Режим доступа: http://www.economy.nayka.com.ua/?op=1&amp;z=4454 .- Дата доступа 22.12.2017</w:t>
            </w:r>
            <w:r w:rsidR="001D0144" w:rsidRPr="00963A43">
              <w:rPr>
                <w:sz w:val="19"/>
                <w:szCs w:val="19"/>
              </w:rPr>
              <w:t>.</w:t>
            </w:r>
            <w:r w:rsidRPr="00963A43">
              <w:rPr>
                <w:sz w:val="19"/>
                <w:szCs w:val="19"/>
              </w:rPr>
              <w:t xml:space="preserve">   </w:t>
            </w:r>
          </w:p>
        </w:tc>
        <w:tc>
          <w:tcPr>
            <w:tcW w:w="4786" w:type="dxa"/>
          </w:tcPr>
          <w:p w:rsidR="006A73B7" w:rsidRPr="00963A43" w:rsidRDefault="001F0DD8" w:rsidP="00DF2BA1">
            <w:pPr>
              <w:rPr>
                <w:lang w:val="en-US"/>
              </w:rPr>
            </w:pPr>
            <w:r w:rsidRPr="00963A43">
              <w:rPr>
                <w:sz w:val="19"/>
                <w:szCs w:val="19"/>
                <w:lang w:val="en-US"/>
              </w:rPr>
              <w:t xml:space="preserve">Bondarenko V. M. </w:t>
            </w:r>
            <w:r w:rsidR="00DF2BA1" w:rsidRPr="00DF2BA1">
              <w:rPr>
                <w:sz w:val="19"/>
                <w:szCs w:val="19"/>
                <w:lang w:val="en-US"/>
              </w:rPr>
              <w:t xml:space="preserve">Formuvannja vzajemozv’jazkiv marketyngu ta logistyky v pidpryjemnyc'kij dijal'nosti </w:t>
            </w:r>
            <w:r w:rsidRPr="00963A43">
              <w:rPr>
                <w:sz w:val="19"/>
                <w:szCs w:val="19"/>
                <w:lang w:val="en-US"/>
              </w:rPr>
              <w:t>[</w:t>
            </w:r>
            <w:r w:rsidR="00EF369D" w:rsidRPr="00EF369D">
              <w:rPr>
                <w:sz w:val="19"/>
                <w:szCs w:val="19"/>
                <w:lang w:val="en-US"/>
              </w:rPr>
              <w:t>F</w:t>
            </w:r>
            <w:r w:rsidR="00EF369D">
              <w:rPr>
                <w:sz w:val="19"/>
                <w:szCs w:val="19"/>
                <w:lang w:val="en-US"/>
              </w:rPr>
              <w:t>ormation relationship marketing and logistics in business</w:t>
            </w:r>
            <w:r w:rsidRPr="00963A43">
              <w:rPr>
                <w:sz w:val="19"/>
                <w:szCs w:val="19"/>
                <w:lang w:val="en-US"/>
              </w:rPr>
              <w:t xml:space="preserve">]. </w:t>
            </w:r>
            <w:r w:rsidRPr="00963A43">
              <w:rPr>
                <w:i/>
                <w:sz w:val="19"/>
                <w:szCs w:val="19"/>
                <w:lang w:val="en-US"/>
              </w:rPr>
              <w:t>Efektivna ekonomika</w:t>
            </w:r>
            <w:r w:rsidRPr="00963A43">
              <w:rPr>
                <w:sz w:val="19"/>
                <w:szCs w:val="19"/>
                <w:lang w:val="en-US"/>
              </w:rPr>
              <w:t>. (In Ukrainian). Available at: http://www.economy.nayka.com.ua/?op=1&amp;z=4454 (accessed 22.12.2017)</w:t>
            </w:r>
            <w:r w:rsidR="001D0144" w:rsidRPr="00963A43">
              <w:rPr>
                <w:sz w:val="19"/>
                <w:szCs w:val="19"/>
                <w:lang w:val="en-US"/>
              </w:rPr>
              <w:t>.</w:t>
            </w:r>
          </w:p>
        </w:tc>
      </w:tr>
      <w:tr w:rsidR="001F0DD8" w:rsidRPr="00963A43" w:rsidTr="00603F2C">
        <w:tc>
          <w:tcPr>
            <w:tcW w:w="9571" w:type="dxa"/>
            <w:gridSpan w:val="2"/>
          </w:tcPr>
          <w:p w:rsidR="001F0DD8" w:rsidRPr="00963A43" w:rsidRDefault="001F0DD8" w:rsidP="001F0DD8">
            <w:pPr>
              <w:jc w:val="center"/>
              <w:rPr>
                <w:b/>
                <w:sz w:val="26"/>
                <w:szCs w:val="26"/>
                <w:lang w:val="en-US"/>
              </w:rPr>
            </w:pPr>
            <w:r w:rsidRPr="00963A43">
              <w:rPr>
                <w:b/>
                <w:sz w:val="26"/>
                <w:szCs w:val="26"/>
                <w:lang w:val="en-US"/>
              </w:rPr>
              <w:t>Cайт</w:t>
            </w:r>
          </w:p>
        </w:tc>
      </w:tr>
      <w:tr w:rsidR="006A73B7" w:rsidRPr="006A5500" w:rsidTr="006A73B7">
        <w:tc>
          <w:tcPr>
            <w:tcW w:w="4785" w:type="dxa"/>
          </w:tcPr>
          <w:p w:rsidR="006A73B7" w:rsidRPr="005976AD" w:rsidRDefault="00B03F43" w:rsidP="00B03F43">
            <w:pPr>
              <w:rPr>
                <w:sz w:val="19"/>
                <w:szCs w:val="19"/>
              </w:rPr>
            </w:pPr>
            <w:r w:rsidRPr="005976AD">
              <w:rPr>
                <w:color w:val="000000" w:themeColor="text1"/>
                <w:sz w:val="19"/>
                <w:szCs w:val="19"/>
              </w:rPr>
              <w:t xml:space="preserve">Министерство природных ресурсов и охраны окружающей среды Республики Беларусь </w:t>
            </w:r>
            <w:r w:rsidRPr="005976AD">
              <w:rPr>
                <w:color w:val="000000" w:themeColor="text1"/>
                <w:sz w:val="19"/>
                <w:szCs w:val="19"/>
                <w:shd w:val="clear" w:color="auto" w:fill="FFFFFF"/>
              </w:rPr>
              <w:t xml:space="preserve">[Электронный ресурс] .  – Режим доступа: </w:t>
            </w:r>
            <w:hyperlink r:id="rId6" w:history="1">
              <w:r w:rsidRPr="005976AD">
                <w:rPr>
                  <w:rStyle w:val="a4"/>
                  <w:color w:val="000000" w:themeColor="text1"/>
                  <w:sz w:val="19"/>
                  <w:szCs w:val="19"/>
                  <w:u w:val="none"/>
                </w:rPr>
                <w:t>http://minpriroda.gov.by/ru/new_url_1100754902-ru/</w:t>
              </w:r>
            </w:hyperlink>
            <w:r w:rsidRPr="005976AD">
              <w:rPr>
                <w:color w:val="000000" w:themeColor="text1"/>
                <w:sz w:val="19"/>
                <w:szCs w:val="19"/>
              </w:rPr>
              <w:t xml:space="preserve">. </w:t>
            </w:r>
            <w:r w:rsidRPr="005976AD">
              <w:rPr>
                <w:color w:val="000000" w:themeColor="text1"/>
                <w:sz w:val="19"/>
                <w:szCs w:val="19"/>
                <w:shd w:val="clear" w:color="auto" w:fill="FFFFFF"/>
              </w:rPr>
              <w:t>– Дата доступа: 18.09.2017.</w:t>
            </w:r>
          </w:p>
        </w:tc>
        <w:tc>
          <w:tcPr>
            <w:tcW w:w="4786" w:type="dxa"/>
          </w:tcPr>
          <w:p w:rsidR="006A73B7" w:rsidRPr="00854C89" w:rsidRDefault="00B03F43" w:rsidP="00F81ABC">
            <w:pPr>
              <w:rPr>
                <w:sz w:val="19"/>
                <w:szCs w:val="19"/>
                <w:lang w:val="en-US"/>
              </w:rPr>
            </w:pPr>
            <w:r w:rsidRPr="005976AD">
              <w:rPr>
                <w:i/>
                <w:color w:val="000000" w:themeColor="text1"/>
                <w:sz w:val="19"/>
                <w:szCs w:val="19"/>
                <w:lang w:val="en-US"/>
              </w:rPr>
              <w:t>Ministerstvo prirodnykh resursov i okhrany okruzhaiushchei sredy Respubliki Belarus'</w:t>
            </w:r>
            <w:r w:rsidR="00854C89" w:rsidRPr="00854C89">
              <w:rPr>
                <w:color w:val="000000" w:themeColor="text1"/>
                <w:sz w:val="19"/>
                <w:szCs w:val="19"/>
                <w:lang w:val="en-US"/>
              </w:rPr>
              <w:t xml:space="preserve"> </w:t>
            </w:r>
            <w:r w:rsidRPr="005976AD">
              <w:rPr>
                <w:color w:val="000000" w:themeColor="text1"/>
                <w:sz w:val="19"/>
                <w:szCs w:val="19"/>
                <w:lang w:val="en-US"/>
              </w:rPr>
              <w:t>[Ministry of Natural Resources and Environmental Protection of the Republic of Belarus]</w:t>
            </w:r>
            <w:r w:rsidR="004D0630">
              <w:rPr>
                <w:color w:val="000000" w:themeColor="text1"/>
                <w:sz w:val="19"/>
                <w:szCs w:val="19"/>
                <w:lang w:val="en-US"/>
              </w:rPr>
              <w:t>.</w:t>
            </w:r>
            <w:r w:rsidRPr="005976AD">
              <w:rPr>
                <w:color w:val="000000" w:themeColor="text1"/>
                <w:sz w:val="19"/>
                <w:szCs w:val="19"/>
                <w:lang w:val="en-US"/>
              </w:rPr>
              <w:t xml:space="preserve"> </w:t>
            </w:r>
            <w:r w:rsidR="00F81ABC" w:rsidRPr="00F81ABC">
              <w:rPr>
                <w:color w:val="000000" w:themeColor="text1"/>
                <w:sz w:val="19"/>
                <w:szCs w:val="19"/>
                <w:lang w:val="en-US"/>
              </w:rPr>
              <w:t>(In Russian)</w:t>
            </w:r>
            <w:r w:rsidR="00F81ABC">
              <w:rPr>
                <w:color w:val="000000" w:themeColor="text1"/>
                <w:sz w:val="19"/>
                <w:szCs w:val="19"/>
                <w:lang w:val="en-US"/>
              </w:rPr>
              <w:t xml:space="preserve">. </w:t>
            </w:r>
            <w:r w:rsidR="004D0630">
              <w:rPr>
                <w:color w:val="000000" w:themeColor="text1"/>
                <w:sz w:val="19"/>
                <w:szCs w:val="19"/>
                <w:lang w:val="en-US"/>
              </w:rPr>
              <w:t>A</w:t>
            </w:r>
            <w:r w:rsidRPr="005976AD">
              <w:rPr>
                <w:color w:val="000000" w:themeColor="text1"/>
                <w:sz w:val="19"/>
                <w:szCs w:val="19"/>
                <w:lang w:val="en-US"/>
              </w:rPr>
              <w:t xml:space="preserve">vailable at: http://minpriroda.gov.by/ru/new_url_1100754902-ru/  </w:t>
            </w:r>
            <w:r w:rsidR="00F81ABC">
              <w:rPr>
                <w:color w:val="000000" w:themeColor="text1"/>
                <w:sz w:val="19"/>
                <w:szCs w:val="19"/>
                <w:lang w:val="en-US"/>
              </w:rPr>
              <w:t>(</w:t>
            </w:r>
            <w:r w:rsidRPr="005976AD">
              <w:rPr>
                <w:color w:val="000000" w:themeColor="text1"/>
                <w:sz w:val="19"/>
                <w:szCs w:val="19"/>
                <w:lang w:val="en-US"/>
              </w:rPr>
              <w:t>accessed: 18.09.2017</w:t>
            </w:r>
            <w:r w:rsidR="00F81ABC">
              <w:rPr>
                <w:color w:val="000000" w:themeColor="text1"/>
                <w:sz w:val="19"/>
                <w:szCs w:val="19"/>
                <w:lang w:val="en-US"/>
              </w:rPr>
              <w:t>)</w:t>
            </w:r>
            <w:r w:rsidRPr="005976AD">
              <w:rPr>
                <w:color w:val="000000" w:themeColor="text1"/>
                <w:sz w:val="19"/>
                <w:szCs w:val="19"/>
                <w:lang w:val="en-US"/>
              </w:rPr>
              <w:t>.</w:t>
            </w:r>
            <w:r w:rsidRPr="005976AD">
              <w:rPr>
                <w:sz w:val="19"/>
                <w:szCs w:val="19"/>
                <w:lang w:val="en-US"/>
              </w:rPr>
              <w:t xml:space="preserve"> </w:t>
            </w:r>
          </w:p>
        </w:tc>
      </w:tr>
      <w:tr w:rsidR="006A73B7" w:rsidRPr="00754BA6" w:rsidTr="006A73B7">
        <w:tc>
          <w:tcPr>
            <w:tcW w:w="4785" w:type="dxa"/>
          </w:tcPr>
          <w:p w:rsidR="006A73B7" w:rsidRPr="005976AD" w:rsidRDefault="00893DC2">
            <w:pPr>
              <w:rPr>
                <w:sz w:val="19"/>
                <w:szCs w:val="19"/>
              </w:rPr>
            </w:pPr>
            <w:r w:rsidRPr="005976AD">
              <w:rPr>
                <w:sz w:val="19"/>
                <w:szCs w:val="19"/>
              </w:rPr>
              <w:t>Державна</w:t>
            </w:r>
            <w:r w:rsidRPr="00754BA6">
              <w:rPr>
                <w:sz w:val="19"/>
                <w:szCs w:val="19"/>
              </w:rPr>
              <w:t xml:space="preserve"> </w:t>
            </w:r>
            <w:r w:rsidRPr="005976AD">
              <w:rPr>
                <w:sz w:val="19"/>
                <w:szCs w:val="19"/>
              </w:rPr>
              <w:t>служба</w:t>
            </w:r>
            <w:r w:rsidRPr="00754BA6">
              <w:rPr>
                <w:sz w:val="19"/>
                <w:szCs w:val="19"/>
              </w:rPr>
              <w:t xml:space="preserve"> </w:t>
            </w:r>
            <w:r w:rsidRPr="005976AD">
              <w:rPr>
                <w:sz w:val="19"/>
                <w:szCs w:val="19"/>
              </w:rPr>
              <w:t>статистики</w:t>
            </w:r>
            <w:r w:rsidRPr="00754BA6">
              <w:rPr>
                <w:sz w:val="19"/>
                <w:szCs w:val="19"/>
              </w:rPr>
              <w:t xml:space="preserve"> </w:t>
            </w:r>
            <w:r w:rsidRPr="005976AD">
              <w:rPr>
                <w:sz w:val="19"/>
                <w:szCs w:val="19"/>
              </w:rPr>
              <w:t>України</w:t>
            </w:r>
            <w:r w:rsidRPr="00754BA6">
              <w:rPr>
                <w:sz w:val="19"/>
                <w:szCs w:val="19"/>
              </w:rPr>
              <w:t xml:space="preserve"> [</w:t>
            </w:r>
            <w:r w:rsidRPr="005976AD">
              <w:rPr>
                <w:sz w:val="19"/>
                <w:szCs w:val="19"/>
              </w:rPr>
              <w:t>Электронный</w:t>
            </w:r>
            <w:r w:rsidRPr="00754BA6">
              <w:rPr>
                <w:sz w:val="19"/>
                <w:szCs w:val="19"/>
              </w:rPr>
              <w:t xml:space="preserve"> </w:t>
            </w:r>
            <w:r w:rsidRPr="005976AD">
              <w:rPr>
                <w:sz w:val="19"/>
                <w:szCs w:val="19"/>
              </w:rPr>
              <w:t>ресурс</w:t>
            </w:r>
            <w:r w:rsidRPr="00754BA6">
              <w:rPr>
                <w:sz w:val="19"/>
                <w:szCs w:val="19"/>
              </w:rPr>
              <w:t xml:space="preserve">]. – </w:t>
            </w:r>
            <w:r w:rsidRPr="005976AD">
              <w:rPr>
                <w:sz w:val="19"/>
                <w:szCs w:val="19"/>
              </w:rPr>
              <w:t>Режим</w:t>
            </w:r>
            <w:r w:rsidRPr="00754BA6">
              <w:rPr>
                <w:sz w:val="19"/>
                <w:szCs w:val="19"/>
              </w:rPr>
              <w:t xml:space="preserve"> </w:t>
            </w:r>
            <w:r w:rsidRPr="005976AD">
              <w:rPr>
                <w:sz w:val="19"/>
                <w:szCs w:val="19"/>
              </w:rPr>
              <w:t>доступа</w:t>
            </w:r>
            <w:r w:rsidRPr="00754BA6">
              <w:rPr>
                <w:sz w:val="19"/>
                <w:szCs w:val="19"/>
              </w:rPr>
              <w:t xml:space="preserve">: </w:t>
            </w:r>
            <w:hyperlink r:id="rId7" w:history="1">
              <w:r w:rsidRPr="00854C89">
                <w:rPr>
                  <w:sz w:val="19"/>
                  <w:szCs w:val="19"/>
                  <w:lang w:val="en-US"/>
                </w:rPr>
                <w:t>http</w:t>
              </w:r>
              <w:r w:rsidRPr="00754BA6">
                <w:rPr>
                  <w:sz w:val="19"/>
                  <w:szCs w:val="19"/>
                </w:rPr>
                <w:t>://</w:t>
              </w:r>
              <w:r w:rsidRPr="00854C89">
                <w:rPr>
                  <w:sz w:val="19"/>
                  <w:szCs w:val="19"/>
                  <w:lang w:val="en-US"/>
                </w:rPr>
                <w:t>www</w:t>
              </w:r>
              <w:r w:rsidRPr="005976AD">
                <w:rPr>
                  <w:sz w:val="19"/>
                  <w:szCs w:val="19"/>
                </w:rPr>
                <w:t>.ukrstat.gov.ua</w:t>
              </w:r>
            </w:hyperlink>
            <w:r w:rsidRPr="005976AD">
              <w:rPr>
                <w:sz w:val="19"/>
                <w:szCs w:val="19"/>
              </w:rPr>
              <w:t xml:space="preserve"> . – Дата доступа 15.12.2017</w:t>
            </w:r>
          </w:p>
        </w:tc>
        <w:tc>
          <w:tcPr>
            <w:tcW w:w="4786" w:type="dxa"/>
          </w:tcPr>
          <w:p w:rsidR="006A73B7" w:rsidRPr="005976AD" w:rsidRDefault="00893DC2">
            <w:pPr>
              <w:rPr>
                <w:sz w:val="19"/>
                <w:szCs w:val="19"/>
                <w:lang w:val="en-US"/>
              </w:rPr>
            </w:pPr>
            <w:r w:rsidRPr="005976AD">
              <w:rPr>
                <w:i/>
                <w:iCs/>
                <w:sz w:val="19"/>
                <w:szCs w:val="19"/>
                <w:lang w:val="en-US"/>
              </w:rPr>
              <w:t xml:space="preserve">Derzhavna sluzhba statystyky Ukrai'ny </w:t>
            </w:r>
            <w:r w:rsidRPr="005976AD">
              <w:rPr>
                <w:iCs/>
                <w:sz w:val="19"/>
                <w:szCs w:val="19"/>
                <w:lang w:val="en-US"/>
              </w:rPr>
              <w:t>[State Statistical Service of Ukraine].  (In Ukrainian). Available at: http://www.ukrstat.gov.ua</w:t>
            </w:r>
            <w:r w:rsidRPr="005976AD">
              <w:rPr>
                <w:sz w:val="19"/>
                <w:szCs w:val="19"/>
                <w:lang w:val="en-US"/>
              </w:rPr>
              <w:t xml:space="preserve"> </w:t>
            </w:r>
            <w:r w:rsidRPr="005976AD">
              <w:rPr>
                <w:iCs/>
                <w:sz w:val="19"/>
                <w:szCs w:val="19"/>
                <w:lang w:val="en-US"/>
              </w:rPr>
              <w:t xml:space="preserve">(accessed 15.12.2017)  </w:t>
            </w:r>
          </w:p>
        </w:tc>
      </w:tr>
      <w:tr w:rsidR="001D0144" w:rsidRPr="00963A43" w:rsidTr="000F57F2">
        <w:tc>
          <w:tcPr>
            <w:tcW w:w="9571" w:type="dxa"/>
            <w:gridSpan w:val="2"/>
          </w:tcPr>
          <w:p w:rsidR="001D0144" w:rsidRPr="00963A43" w:rsidRDefault="001D0144" w:rsidP="001D0144">
            <w:pPr>
              <w:jc w:val="center"/>
              <w:rPr>
                <w:b/>
                <w:sz w:val="26"/>
                <w:szCs w:val="26"/>
                <w:lang w:val="en-US"/>
              </w:rPr>
            </w:pPr>
            <w:r w:rsidRPr="00963A43">
              <w:rPr>
                <w:b/>
                <w:sz w:val="26"/>
                <w:szCs w:val="26"/>
                <w:lang w:val="en-US"/>
              </w:rPr>
              <w:t>Авторефераты диссертаций и диссертации</w:t>
            </w:r>
          </w:p>
        </w:tc>
      </w:tr>
      <w:tr w:rsidR="001D0144" w:rsidRPr="00963A43" w:rsidTr="00332794">
        <w:tc>
          <w:tcPr>
            <w:tcW w:w="9571" w:type="dxa"/>
            <w:gridSpan w:val="2"/>
          </w:tcPr>
          <w:p w:rsidR="001D0144" w:rsidRPr="00963A43" w:rsidRDefault="001D0144" w:rsidP="001D0144">
            <w:pPr>
              <w:jc w:val="center"/>
              <w:rPr>
                <w:b/>
                <w:sz w:val="24"/>
                <w:szCs w:val="24"/>
              </w:rPr>
            </w:pPr>
            <w:r w:rsidRPr="00963A43">
              <w:rPr>
                <w:b/>
                <w:sz w:val="24"/>
                <w:szCs w:val="24"/>
              </w:rPr>
              <w:t>Автореферат на соискание ученой степени кандидата/доктора  наук</w:t>
            </w:r>
          </w:p>
        </w:tc>
      </w:tr>
      <w:tr w:rsidR="006A73B7" w:rsidRPr="00754BA6" w:rsidTr="006A73B7">
        <w:tc>
          <w:tcPr>
            <w:tcW w:w="4785" w:type="dxa"/>
          </w:tcPr>
          <w:p w:rsidR="00C94593" w:rsidRPr="00963A43" w:rsidRDefault="00C94593" w:rsidP="00C94593">
            <w:pPr>
              <w:autoSpaceDE w:val="0"/>
              <w:autoSpaceDN w:val="0"/>
              <w:adjustRightInd w:val="0"/>
              <w:rPr>
                <w:rFonts w:ascii="TimesNewRomanPSMT" w:hAnsi="TimesNewRomanPSMT" w:cs="TimesNewRomanPSMT"/>
                <w:sz w:val="19"/>
                <w:szCs w:val="19"/>
              </w:rPr>
            </w:pPr>
            <w:r w:rsidRPr="00963A43">
              <w:rPr>
                <w:rFonts w:ascii="TimesNewRomanPSMT" w:hAnsi="TimesNewRomanPSMT" w:cs="TimesNewRomanPSMT"/>
                <w:sz w:val="19"/>
                <w:szCs w:val="19"/>
              </w:rPr>
              <w:t>Арсентьев Т.П. Колебания крыла в сверхзвуковом потоке газа: автореф. дис. … канд. физ.-мат.</w:t>
            </w:r>
          </w:p>
          <w:p w:rsidR="006A73B7" w:rsidRPr="00963A43" w:rsidRDefault="00C94593" w:rsidP="00C94593">
            <w:r w:rsidRPr="00963A43">
              <w:rPr>
                <w:rFonts w:ascii="TimesNewRomanPSMT" w:hAnsi="TimesNewRomanPSMT" w:cs="TimesNewRomanPSMT"/>
                <w:sz w:val="19"/>
                <w:szCs w:val="19"/>
              </w:rPr>
              <w:t>наук. – СПб., 2008. – 59 с.</w:t>
            </w:r>
          </w:p>
        </w:tc>
        <w:tc>
          <w:tcPr>
            <w:tcW w:w="4786" w:type="dxa"/>
          </w:tcPr>
          <w:p w:rsidR="00C94593" w:rsidRPr="00963A43" w:rsidRDefault="00C94593" w:rsidP="00C94593">
            <w:pPr>
              <w:pStyle w:val="Default"/>
              <w:rPr>
                <w:color w:val="auto"/>
                <w:sz w:val="19"/>
                <w:szCs w:val="19"/>
                <w:lang w:val="en-US"/>
              </w:rPr>
            </w:pPr>
            <w:r w:rsidRPr="00963A43">
              <w:rPr>
                <w:color w:val="auto"/>
                <w:sz w:val="19"/>
                <w:szCs w:val="19"/>
                <w:lang w:val="en-US"/>
              </w:rPr>
              <w:t xml:space="preserve">Arsent'ev T.P. </w:t>
            </w:r>
            <w:r w:rsidRPr="00963A43">
              <w:rPr>
                <w:i/>
                <w:color w:val="auto"/>
                <w:sz w:val="19"/>
                <w:szCs w:val="19"/>
                <w:lang w:val="en-US"/>
              </w:rPr>
              <w:t>Kolebaniia kryla v sverkhzvukovom potoke gaza</w:t>
            </w:r>
            <w:r w:rsidRPr="00963A43">
              <w:rPr>
                <w:color w:val="auto"/>
                <w:sz w:val="19"/>
                <w:szCs w:val="19"/>
                <w:lang w:val="en-US"/>
              </w:rPr>
              <w:t xml:space="preserve"> [Wing vibrations in supersonic gas</w:t>
            </w:r>
          </w:p>
          <w:p w:rsidR="006A73B7" w:rsidRPr="00963A43" w:rsidRDefault="00C94593" w:rsidP="00C94593">
            <w:pPr>
              <w:rPr>
                <w:lang w:val="en-US"/>
              </w:rPr>
            </w:pPr>
            <w:r w:rsidRPr="00963A43">
              <w:rPr>
                <w:sz w:val="19"/>
                <w:szCs w:val="19"/>
                <w:lang w:val="en-US"/>
              </w:rPr>
              <w:t>flow]. Abstract of Ph. D. thesis. Saint Petersburg, 2008, 59 p. (In Russian)</w:t>
            </w:r>
          </w:p>
        </w:tc>
      </w:tr>
      <w:tr w:rsidR="009776C5" w:rsidRPr="00106EE1" w:rsidTr="006A73B7">
        <w:tc>
          <w:tcPr>
            <w:tcW w:w="4785" w:type="dxa"/>
          </w:tcPr>
          <w:p w:rsidR="009776C5" w:rsidRPr="00963A43" w:rsidRDefault="009776C5" w:rsidP="00C94593">
            <w:pPr>
              <w:autoSpaceDE w:val="0"/>
              <w:autoSpaceDN w:val="0"/>
              <w:adjustRightInd w:val="0"/>
              <w:rPr>
                <w:rFonts w:ascii="TimesNewRomanPSMT" w:hAnsi="TimesNewRomanPSMT" w:cs="TimesNewRomanPSMT"/>
                <w:sz w:val="19"/>
                <w:szCs w:val="19"/>
              </w:rPr>
            </w:pPr>
            <w:r w:rsidRPr="009776C5">
              <w:rPr>
                <w:rFonts w:ascii="TimesNewRomanPSMT" w:hAnsi="TimesNewRomanPSMT" w:cs="TimesNewRomanPSMT"/>
                <w:sz w:val="19"/>
                <w:szCs w:val="19"/>
              </w:rPr>
              <w:t>Побирушко, В.Ф.  Эколого-биологические особенности и внутривидовая изменчивость некоторых видов рода Betula L. на границах ареалов (в условиях Беларуси) : автореф. дис. ... канд. биол. наук : 03.00.05 / В.Ф. Побирушко; Ин-т экспериментальной ботаники им. В. Ф. Купревича АН Беларуси. – Минск, 1992. – 25 с.</w:t>
            </w:r>
          </w:p>
        </w:tc>
        <w:tc>
          <w:tcPr>
            <w:tcW w:w="4786" w:type="dxa"/>
          </w:tcPr>
          <w:p w:rsidR="009776C5" w:rsidRPr="00963A43" w:rsidRDefault="009776C5" w:rsidP="00C94593">
            <w:pPr>
              <w:pStyle w:val="Default"/>
              <w:rPr>
                <w:color w:val="auto"/>
                <w:sz w:val="19"/>
                <w:szCs w:val="19"/>
                <w:lang w:val="en-US"/>
              </w:rPr>
            </w:pPr>
            <w:r w:rsidRPr="009776C5">
              <w:rPr>
                <w:color w:val="auto"/>
                <w:sz w:val="19"/>
                <w:szCs w:val="19"/>
                <w:lang w:val="en-US"/>
              </w:rPr>
              <w:t xml:space="preserve">Pobirushko V.F.  </w:t>
            </w:r>
            <w:r w:rsidRPr="009776C5">
              <w:rPr>
                <w:i/>
                <w:color w:val="auto"/>
                <w:sz w:val="19"/>
                <w:szCs w:val="19"/>
                <w:lang w:val="en-US"/>
              </w:rPr>
              <w:t>Ekologo-biologicheskie osobennosti i vnutrividovaia izmenchivost' nekotorykh vidov roda Betula L. na granitsakh arealov (v usloviiakh Belarusi)</w:t>
            </w:r>
            <w:r w:rsidRPr="009776C5">
              <w:rPr>
                <w:color w:val="auto"/>
                <w:sz w:val="19"/>
                <w:szCs w:val="19"/>
                <w:lang w:val="en-US"/>
              </w:rPr>
              <w:t xml:space="preserve"> [Ecological and biological features and intraspecific variability of some species of the genus Betula L. at the boundaries of habitats (in Belarus)]. Abstract of Ph. D. thesis.  Minsk, 1992.  25 p. (In Russian)</w:t>
            </w:r>
          </w:p>
        </w:tc>
      </w:tr>
      <w:tr w:rsidR="006A73B7" w:rsidRPr="00963A43" w:rsidTr="006A73B7">
        <w:tc>
          <w:tcPr>
            <w:tcW w:w="4785" w:type="dxa"/>
          </w:tcPr>
          <w:p w:rsidR="00C94593" w:rsidRPr="00963A43" w:rsidRDefault="00C94593" w:rsidP="00C94593">
            <w:pPr>
              <w:autoSpaceDE w:val="0"/>
              <w:autoSpaceDN w:val="0"/>
              <w:adjustRightInd w:val="0"/>
              <w:rPr>
                <w:rFonts w:ascii="TimesNewRomanPSMT" w:hAnsi="TimesNewRomanPSMT" w:cs="TimesNewRomanPSMT"/>
                <w:sz w:val="19"/>
                <w:szCs w:val="19"/>
              </w:rPr>
            </w:pPr>
            <w:r w:rsidRPr="00963A43">
              <w:rPr>
                <w:rFonts w:ascii="TimesNewRomanPSMT" w:hAnsi="TimesNewRomanPSMT" w:cs="TimesNewRomanPSMT"/>
                <w:sz w:val="19"/>
                <w:szCs w:val="19"/>
              </w:rPr>
              <w:t>Косяченко Г.Е. Гигиенические основы комплексной оценки добычи калийных руд Беларуси и рационального использования</w:t>
            </w:r>
          </w:p>
          <w:p w:rsidR="006A73B7" w:rsidRPr="00963A43" w:rsidRDefault="00C94593" w:rsidP="00C94593">
            <w:pPr>
              <w:autoSpaceDE w:val="0"/>
              <w:autoSpaceDN w:val="0"/>
              <w:adjustRightInd w:val="0"/>
            </w:pPr>
            <w:r w:rsidRPr="00963A43">
              <w:rPr>
                <w:rFonts w:ascii="TimesNewRomanPSMT" w:hAnsi="TimesNewRomanPSMT" w:cs="TimesNewRomanPSMT"/>
                <w:sz w:val="19"/>
                <w:szCs w:val="19"/>
              </w:rPr>
              <w:t>спелеосреды месторождения: автореф. дис. … д-ра мед. наук. – Минск, 2004. – 40 с.</w:t>
            </w:r>
          </w:p>
        </w:tc>
        <w:tc>
          <w:tcPr>
            <w:tcW w:w="4786" w:type="dxa"/>
          </w:tcPr>
          <w:p w:rsidR="00C94593" w:rsidRPr="00963A43" w:rsidRDefault="00C94593" w:rsidP="00C94593">
            <w:pPr>
              <w:pStyle w:val="Default"/>
              <w:rPr>
                <w:color w:val="auto"/>
                <w:sz w:val="19"/>
                <w:szCs w:val="19"/>
              </w:rPr>
            </w:pPr>
            <w:r w:rsidRPr="00963A43">
              <w:rPr>
                <w:color w:val="auto"/>
                <w:sz w:val="19"/>
                <w:szCs w:val="19"/>
                <w:lang w:val="en-US"/>
              </w:rPr>
              <w:t>Kosiachenko</w:t>
            </w:r>
            <w:r w:rsidRPr="00963A43">
              <w:rPr>
                <w:color w:val="auto"/>
                <w:sz w:val="19"/>
                <w:szCs w:val="19"/>
              </w:rPr>
              <w:t xml:space="preserve"> </w:t>
            </w:r>
            <w:r w:rsidRPr="00963A43">
              <w:rPr>
                <w:color w:val="auto"/>
                <w:sz w:val="19"/>
                <w:szCs w:val="19"/>
                <w:lang w:val="en-US"/>
              </w:rPr>
              <w:t>G</w:t>
            </w:r>
            <w:r w:rsidRPr="00963A43">
              <w:rPr>
                <w:color w:val="auto"/>
                <w:sz w:val="19"/>
                <w:szCs w:val="19"/>
              </w:rPr>
              <w:t>.</w:t>
            </w:r>
            <w:r w:rsidRPr="00963A43">
              <w:rPr>
                <w:color w:val="auto"/>
                <w:sz w:val="19"/>
                <w:szCs w:val="19"/>
                <w:lang w:val="en-US"/>
              </w:rPr>
              <w:t>E</w:t>
            </w:r>
            <w:r w:rsidRPr="00963A43">
              <w:rPr>
                <w:color w:val="auto"/>
                <w:sz w:val="19"/>
                <w:szCs w:val="19"/>
              </w:rPr>
              <w:t xml:space="preserve">. </w:t>
            </w:r>
            <w:r w:rsidRPr="00963A43">
              <w:rPr>
                <w:i/>
                <w:color w:val="auto"/>
                <w:sz w:val="19"/>
                <w:szCs w:val="19"/>
                <w:lang w:val="en-US"/>
              </w:rPr>
              <w:t>Gigienicheskie</w:t>
            </w:r>
            <w:r w:rsidRPr="00963A43">
              <w:rPr>
                <w:i/>
                <w:color w:val="auto"/>
                <w:sz w:val="19"/>
                <w:szCs w:val="19"/>
              </w:rPr>
              <w:t xml:space="preserve"> </w:t>
            </w:r>
            <w:r w:rsidRPr="00963A43">
              <w:rPr>
                <w:i/>
                <w:color w:val="auto"/>
                <w:sz w:val="19"/>
                <w:szCs w:val="19"/>
                <w:lang w:val="en-US"/>
              </w:rPr>
              <w:t>osnovy</w:t>
            </w:r>
            <w:r w:rsidRPr="00963A43">
              <w:rPr>
                <w:i/>
                <w:color w:val="auto"/>
                <w:sz w:val="19"/>
                <w:szCs w:val="19"/>
              </w:rPr>
              <w:t xml:space="preserve"> </w:t>
            </w:r>
            <w:r w:rsidRPr="00963A43">
              <w:rPr>
                <w:i/>
                <w:color w:val="auto"/>
                <w:sz w:val="19"/>
                <w:szCs w:val="19"/>
                <w:lang w:val="en-US"/>
              </w:rPr>
              <w:t>kompleksnoi</w:t>
            </w:r>
            <w:r w:rsidRPr="00963A43">
              <w:rPr>
                <w:i/>
                <w:color w:val="auto"/>
                <w:sz w:val="19"/>
                <w:szCs w:val="19"/>
              </w:rPr>
              <w:t xml:space="preserve"> </w:t>
            </w:r>
            <w:r w:rsidRPr="00963A43">
              <w:rPr>
                <w:i/>
                <w:color w:val="auto"/>
                <w:sz w:val="19"/>
                <w:szCs w:val="19"/>
                <w:lang w:val="en-US"/>
              </w:rPr>
              <w:t>otsenki</w:t>
            </w:r>
            <w:r w:rsidRPr="00963A43">
              <w:rPr>
                <w:i/>
                <w:color w:val="auto"/>
                <w:sz w:val="19"/>
                <w:szCs w:val="19"/>
              </w:rPr>
              <w:t xml:space="preserve"> </w:t>
            </w:r>
            <w:r w:rsidRPr="00963A43">
              <w:rPr>
                <w:i/>
                <w:color w:val="auto"/>
                <w:sz w:val="19"/>
                <w:szCs w:val="19"/>
                <w:lang w:val="en-US"/>
              </w:rPr>
              <w:t>dobychi</w:t>
            </w:r>
            <w:r w:rsidRPr="00963A43">
              <w:rPr>
                <w:i/>
                <w:color w:val="auto"/>
                <w:sz w:val="19"/>
                <w:szCs w:val="19"/>
              </w:rPr>
              <w:t xml:space="preserve"> </w:t>
            </w:r>
            <w:r w:rsidRPr="00963A43">
              <w:rPr>
                <w:i/>
                <w:color w:val="auto"/>
                <w:sz w:val="19"/>
                <w:szCs w:val="19"/>
                <w:lang w:val="en-US"/>
              </w:rPr>
              <w:t>kaliinykh</w:t>
            </w:r>
            <w:r w:rsidRPr="00963A43">
              <w:rPr>
                <w:i/>
                <w:color w:val="auto"/>
                <w:sz w:val="19"/>
                <w:szCs w:val="19"/>
              </w:rPr>
              <w:t xml:space="preserve"> </w:t>
            </w:r>
            <w:r w:rsidRPr="00963A43">
              <w:rPr>
                <w:i/>
                <w:color w:val="auto"/>
                <w:sz w:val="19"/>
                <w:szCs w:val="19"/>
                <w:lang w:val="en-US"/>
              </w:rPr>
              <w:t>rud</w:t>
            </w:r>
            <w:r w:rsidRPr="00963A43">
              <w:rPr>
                <w:i/>
                <w:color w:val="auto"/>
                <w:sz w:val="19"/>
                <w:szCs w:val="19"/>
              </w:rPr>
              <w:t xml:space="preserve"> </w:t>
            </w:r>
            <w:r w:rsidRPr="00963A43">
              <w:rPr>
                <w:i/>
                <w:color w:val="auto"/>
                <w:sz w:val="19"/>
                <w:szCs w:val="19"/>
                <w:lang w:val="en-US"/>
              </w:rPr>
              <w:t>Belarusi</w:t>
            </w:r>
            <w:r w:rsidRPr="00963A43">
              <w:rPr>
                <w:i/>
                <w:color w:val="auto"/>
                <w:sz w:val="19"/>
                <w:szCs w:val="19"/>
              </w:rPr>
              <w:t xml:space="preserve"> </w:t>
            </w:r>
            <w:r w:rsidRPr="00963A43">
              <w:rPr>
                <w:i/>
                <w:color w:val="auto"/>
                <w:sz w:val="19"/>
                <w:szCs w:val="19"/>
                <w:lang w:val="en-US"/>
              </w:rPr>
              <w:t>i</w:t>
            </w:r>
            <w:r w:rsidRPr="00963A43">
              <w:rPr>
                <w:i/>
                <w:color w:val="auto"/>
                <w:sz w:val="19"/>
                <w:szCs w:val="19"/>
              </w:rPr>
              <w:t xml:space="preserve"> </w:t>
            </w:r>
            <w:r w:rsidRPr="00963A43">
              <w:rPr>
                <w:i/>
                <w:color w:val="auto"/>
                <w:sz w:val="19"/>
                <w:szCs w:val="19"/>
                <w:lang w:val="en-US"/>
              </w:rPr>
              <w:t>ratsional</w:t>
            </w:r>
            <w:r w:rsidRPr="00963A43">
              <w:rPr>
                <w:i/>
                <w:color w:val="auto"/>
                <w:sz w:val="19"/>
                <w:szCs w:val="19"/>
              </w:rPr>
              <w:t>'</w:t>
            </w:r>
            <w:r w:rsidRPr="00963A43">
              <w:rPr>
                <w:i/>
                <w:color w:val="auto"/>
                <w:sz w:val="19"/>
                <w:szCs w:val="19"/>
                <w:lang w:val="en-US"/>
              </w:rPr>
              <w:t>nogo</w:t>
            </w:r>
            <w:r w:rsidRPr="00963A43">
              <w:rPr>
                <w:i/>
                <w:color w:val="auto"/>
                <w:sz w:val="19"/>
                <w:szCs w:val="19"/>
              </w:rPr>
              <w:t xml:space="preserve"> </w:t>
            </w:r>
            <w:r w:rsidRPr="00963A43">
              <w:rPr>
                <w:i/>
                <w:color w:val="auto"/>
                <w:sz w:val="19"/>
                <w:szCs w:val="19"/>
                <w:lang w:val="en-US"/>
              </w:rPr>
              <w:t>ispol</w:t>
            </w:r>
            <w:r w:rsidRPr="00963A43">
              <w:rPr>
                <w:i/>
                <w:color w:val="auto"/>
                <w:sz w:val="19"/>
                <w:szCs w:val="19"/>
              </w:rPr>
              <w:t>'</w:t>
            </w:r>
            <w:r w:rsidRPr="00963A43">
              <w:rPr>
                <w:i/>
                <w:color w:val="auto"/>
                <w:sz w:val="19"/>
                <w:szCs w:val="19"/>
                <w:lang w:val="en-US"/>
              </w:rPr>
              <w:t>zovaniia</w:t>
            </w:r>
            <w:r w:rsidRPr="00963A43">
              <w:rPr>
                <w:i/>
                <w:color w:val="auto"/>
                <w:sz w:val="19"/>
                <w:szCs w:val="19"/>
              </w:rPr>
              <w:t xml:space="preserve"> </w:t>
            </w:r>
            <w:r w:rsidRPr="00963A43">
              <w:rPr>
                <w:i/>
                <w:color w:val="auto"/>
                <w:sz w:val="19"/>
                <w:szCs w:val="19"/>
                <w:lang w:val="en-US"/>
              </w:rPr>
              <w:t>speleosredy</w:t>
            </w:r>
            <w:r w:rsidRPr="00963A43">
              <w:rPr>
                <w:i/>
                <w:color w:val="auto"/>
                <w:sz w:val="19"/>
                <w:szCs w:val="19"/>
              </w:rPr>
              <w:t xml:space="preserve"> </w:t>
            </w:r>
            <w:r w:rsidRPr="00963A43">
              <w:rPr>
                <w:i/>
                <w:color w:val="auto"/>
                <w:sz w:val="19"/>
                <w:szCs w:val="19"/>
                <w:lang w:val="en-US"/>
              </w:rPr>
              <w:t>mestorozhdeniia</w:t>
            </w:r>
            <w:r w:rsidRPr="00963A43">
              <w:rPr>
                <w:color w:val="auto"/>
                <w:sz w:val="19"/>
                <w:szCs w:val="19"/>
              </w:rPr>
              <w:t xml:space="preserve"> [</w:t>
            </w:r>
            <w:r w:rsidRPr="00963A43">
              <w:rPr>
                <w:color w:val="auto"/>
                <w:sz w:val="19"/>
                <w:szCs w:val="19"/>
                <w:lang w:val="en-US"/>
              </w:rPr>
              <w:t>Hygienic</w:t>
            </w:r>
          </w:p>
          <w:p w:rsidR="00C94593" w:rsidRPr="00963A43" w:rsidRDefault="00C94593" w:rsidP="00C94593">
            <w:pPr>
              <w:pStyle w:val="Default"/>
              <w:rPr>
                <w:color w:val="auto"/>
                <w:sz w:val="19"/>
                <w:szCs w:val="19"/>
                <w:lang w:val="en-US"/>
              </w:rPr>
            </w:pPr>
            <w:r w:rsidRPr="00963A43">
              <w:rPr>
                <w:color w:val="auto"/>
                <w:sz w:val="19"/>
                <w:szCs w:val="19"/>
                <w:lang w:val="en-US"/>
              </w:rPr>
              <w:t>bases of complex estimation ore potash mining in Belarus and rational use of field speleo medium].</w:t>
            </w:r>
          </w:p>
          <w:p w:rsidR="006A73B7" w:rsidRPr="00963A43" w:rsidRDefault="00C94593" w:rsidP="00C94593">
            <w:r w:rsidRPr="00963A43">
              <w:rPr>
                <w:sz w:val="19"/>
                <w:szCs w:val="19"/>
                <w:lang w:val="en-US"/>
              </w:rPr>
              <w:t>Abstract of Doctor’s degree dissertation. Minsk, 2004, 40 p. (In Russian)</w:t>
            </w:r>
          </w:p>
        </w:tc>
      </w:tr>
      <w:tr w:rsidR="00C94593" w:rsidRPr="00963A43" w:rsidTr="00882165">
        <w:tc>
          <w:tcPr>
            <w:tcW w:w="9571" w:type="dxa"/>
            <w:gridSpan w:val="2"/>
          </w:tcPr>
          <w:p w:rsidR="00C94593" w:rsidRPr="00963A43" w:rsidRDefault="00C94593" w:rsidP="00C94593">
            <w:pPr>
              <w:jc w:val="center"/>
              <w:rPr>
                <w:b/>
                <w:sz w:val="24"/>
                <w:szCs w:val="24"/>
              </w:rPr>
            </w:pPr>
            <w:r w:rsidRPr="00963A43">
              <w:rPr>
                <w:b/>
                <w:sz w:val="24"/>
                <w:szCs w:val="24"/>
              </w:rPr>
              <w:t>Диссертация на соискание ученой степени кандидата/доктора наук</w:t>
            </w:r>
          </w:p>
        </w:tc>
      </w:tr>
      <w:tr w:rsidR="00136D94" w:rsidRPr="00963A43" w:rsidTr="006A73B7">
        <w:tc>
          <w:tcPr>
            <w:tcW w:w="4785" w:type="dxa"/>
          </w:tcPr>
          <w:p w:rsidR="00136D94" w:rsidRPr="00136D94" w:rsidRDefault="00136D94" w:rsidP="00136D94">
            <w:pPr>
              <w:widowControl w:val="0"/>
              <w:autoSpaceDE w:val="0"/>
              <w:autoSpaceDN w:val="0"/>
              <w:adjustRightInd w:val="0"/>
              <w:jc w:val="both"/>
              <w:rPr>
                <w:rFonts w:eastAsia="Times New Roman"/>
                <w:sz w:val="19"/>
                <w:szCs w:val="19"/>
                <w:lang w:eastAsia="ru-RU"/>
              </w:rPr>
            </w:pPr>
            <w:r w:rsidRPr="00136D94">
              <w:rPr>
                <w:rFonts w:eastAsia="Times New Roman"/>
                <w:sz w:val="19"/>
                <w:szCs w:val="19"/>
                <w:lang w:eastAsia="ru-RU"/>
              </w:rPr>
              <w:t xml:space="preserve">Рядовая, Л.А. Гормональный статус, генетический полиморфизм и мотивационно-потребностные особенности при психической адаптации и дезадаптации: диссертация на соискание ученой степени кандидата биологических наук по специальности 03.00.13 - Физиология / Рядовая </w:t>
            </w:r>
            <w:r w:rsidRPr="00136D94">
              <w:rPr>
                <w:rFonts w:eastAsia="Times New Roman"/>
                <w:sz w:val="19"/>
                <w:szCs w:val="19"/>
                <w:lang w:eastAsia="ru-RU"/>
              </w:rPr>
              <w:lastRenderedPageBreak/>
              <w:t>Людмила Александровна. – Томск, 2008. – 153 с.</w:t>
            </w:r>
          </w:p>
          <w:p w:rsidR="00136D94" w:rsidRPr="00963A43" w:rsidRDefault="00136D94" w:rsidP="00C94593">
            <w:pPr>
              <w:autoSpaceDE w:val="0"/>
              <w:autoSpaceDN w:val="0"/>
              <w:adjustRightInd w:val="0"/>
              <w:rPr>
                <w:sz w:val="19"/>
                <w:szCs w:val="19"/>
              </w:rPr>
            </w:pPr>
          </w:p>
        </w:tc>
        <w:tc>
          <w:tcPr>
            <w:tcW w:w="4786" w:type="dxa"/>
          </w:tcPr>
          <w:p w:rsidR="00136D94" w:rsidRPr="00136D94" w:rsidRDefault="00136D94" w:rsidP="00136D94">
            <w:pPr>
              <w:widowControl w:val="0"/>
              <w:autoSpaceDE w:val="0"/>
              <w:autoSpaceDN w:val="0"/>
              <w:adjustRightInd w:val="0"/>
              <w:jc w:val="both"/>
              <w:rPr>
                <w:rFonts w:eastAsia="Times New Roman"/>
                <w:sz w:val="19"/>
                <w:szCs w:val="19"/>
                <w:lang w:val="en-US" w:eastAsia="ru-RU"/>
              </w:rPr>
            </w:pPr>
            <w:r w:rsidRPr="00136D94">
              <w:rPr>
                <w:rFonts w:eastAsia="Times New Roman"/>
                <w:sz w:val="19"/>
                <w:szCs w:val="19"/>
                <w:lang w:val="en-US" w:eastAsia="ru-RU"/>
              </w:rPr>
              <w:lastRenderedPageBreak/>
              <w:t xml:space="preserve">Ryadovaya L.A. </w:t>
            </w:r>
            <w:r w:rsidRPr="00136D94">
              <w:rPr>
                <w:rFonts w:eastAsia="Times New Roman"/>
                <w:i/>
                <w:sz w:val="19"/>
                <w:szCs w:val="19"/>
                <w:lang w:val="en-US" w:eastAsia="ru-RU"/>
              </w:rPr>
              <w:t>Gormonal'nyy status, geneticheskiy polimorfizm i motivatsionno-potrebnostnye osobennosti pri psikhicheskoy adaptatsii i dezadaptatsii</w:t>
            </w:r>
            <w:r w:rsidRPr="00136D94">
              <w:rPr>
                <w:rFonts w:eastAsia="Times New Roman"/>
                <w:sz w:val="19"/>
                <w:szCs w:val="19"/>
                <w:lang w:val="en-US" w:eastAsia="ru-RU"/>
              </w:rPr>
              <w:t xml:space="preserve"> [Hormonal status, genetic polymorphism and motivational-need characteristics in mental adaptation and disadaptation]. Cand. sci. diss. Tomsk, 2008. p.153 (In Russian)</w:t>
            </w:r>
          </w:p>
          <w:p w:rsidR="00136D94" w:rsidRPr="00136D94" w:rsidRDefault="00136D94" w:rsidP="00C94593">
            <w:pPr>
              <w:pStyle w:val="Default"/>
              <w:rPr>
                <w:color w:val="auto"/>
                <w:sz w:val="19"/>
                <w:szCs w:val="19"/>
              </w:rPr>
            </w:pPr>
          </w:p>
        </w:tc>
      </w:tr>
      <w:tr w:rsidR="006A73B7" w:rsidRPr="00963A43" w:rsidTr="006A73B7">
        <w:tc>
          <w:tcPr>
            <w:tcW w:w="4785" w:type="dxa"/>
          </w:tcPr>
          <w:p w:rsidR="006A73B7" w:rsidRPr="00963A43" w:rsidRDefault="00C94593">
            <w:r w:rsidRPr="00963A43">
              <w:rPr>
                <w:sz w:val="19"/>
                <w:szCs w:val="19"/>
              </w:rPr>
              <w:lastRenderedPageBreak/>
              <w:t>Грищенко, Н.А. Картина крови и функциональное состояние организма спортсменов: дис. … д-ра. биол. наук:03.0013/ Наталья Алексеевна  Грищенко. – Краснодар, 2000. – 189 с.</w:t>
            </w:r>
          </w:p>
        </w:tc>
        <w:tc>
          <w:tcPr>
            <w:tcW w:w="4786" w:type="dxa"/>
          </w:tcPr>
          <w:p w:rsidR="006A73B7" w:rsidRPr="00963A43" w:rsidRDefault="00C94593">
            <w:r w:rsidRPr="00963A43">
              <w:rPr>
                <w:sz w:val="19"/>
                <w:szCs w:val="19"/>
                <w:lang w:val="en-US"/>
              </w:rPr>
              <w:t xml:space="preserve">Grishchenko N.A. </w:t>
            </w:r>
            <w:r w:rsidRPr="00963A43">
              <w:rPr>
                <w:i/>
                <w:sz w:val="19"/>
                <w:szCs w:val="19"/>
                <w:lang w:val="en-US"/>
              </w:rPr>
              <w:t>Kartina krovi i funkcional'noe sostojanie organizma sportsmenov</w:t>
            </w:r>
            <w:r w:rsidRPr="00963A43">
              <w:rPr>
                <w:sz w:val="19"/>
                <w:szCs w:val="19"/>
                <w:lang w:val="en-US"/>
              </w:rPr>
              <w:t xml:space="preserve"> [Picture of blood and functional condition of an athletes organism]. Dr</w:t>
            </w:r>
            <w:r w:rsidRPr="00963A43">
              <w:rPr>
                <w:sz w:val="19"/>
                <w:szCs w:val="19"/>
              </w:rPr>
              <w:t xml:space="preserve">. </w:t>
            </w:r>
            <w:r w:rsidRPr="00963A43">
              <w:rPr>
                <w:sz w:val="19"/>
                <w:szCs w:val="19"/>
                <w:lang w:val="en-US"/>
              </w:rPr>
              <w:t>sci</w:t>
            </w:r>
            <w:r w:rsidRPr="00963A43">
              <w:rPr>
                <w:sz w:val="19"/>
                <w:szCs w:val="19"/>
              </w:rPr>
              <w:t xml:space="preserve">. </w:t>
            </w:r>
            <w:r w:rsidRPr="00963A43">
              <w:rPr>
                <w:sz w:val="19"/>
                <w:szCs w:val="19"/>
                <w:lang w:val="en-US"/>
              </w:rPr>
              <w:t>diss</w:t>
            </w:r>
            <w:r w:rsidRPr="00963A43">
              <w:rPr>
                <w:sz w:val="19"/>
                <w:szCs w:val="19"/>
              </w:rPr>
              <w:t xml:space="preserve">.  </w:t>
            </w:r>
            <w:r w:rsidRPr="00963A43">
              <w:rPr>
                <w:sz w:val="19"/>
                <w:szCs w:val="19"/>
                <w:lang w:val="en-US"/>
              </w:rPr>
              <w:t>Krasnodar</w:t>
            </w:r>
            <w:r w:rsidRPr="00963A43">
              <w:rPr>
                <w:sz w:val="19"/>
                <w:szCs w:val="19"/>
              </w:rPr>
              <w:t xml:space="preserve">, 2000, 189 </w:t>
            </w:r>
            <w:r w:rsidRPr="00963A43">
              <w:rPr>
                <w:sz w:val="19"/>
                <w:szCs w:val="19"/>
                <w:lang w:val="en-US"/>
              </w:rPr>
              <w:t>p</w:t>
            </w:r>
            <w:r w:rsidRPr="00963A43">
              <w:rPr>
                <w:sz w:val="19"/>
                <w:szCs w:val="19"/>
              </w:rPr>
              <w:t>. (</w:t>
            </w:r>
            <w:r w:rsidRPr="00963A43">
              <w:rPr>
                <w:sz w:val="19"/>
                <w:szCs w:val="19"/>
                <w:lang w:val="en-US"/>
              </w:rPr>
              <w:t>in</w:t>
            </w:r>
            <w:r w:rsidRPr="00963A43">
              <w:rPr>
                <w:sz w:val="19"/>
                <w:szCs w:val="19"/>
              </w:rPr>
              <w:t xml:space="preserve"> </w:t>
            </w:r>
            <w:r w:rsidRPr="00963A43">
              <w:rPr>
                <w:sz w:val="19"/>
                <w:szCs w:val="19"/>
                <w:lang w:val="en-US"/>
              </w:rPr>
              <w:t>Russian</w:t>
            </w:r>
            <w:r w:rsidR="00F81ABC">
              <w:rPr>
                <w:sz w:val="19"/>
                <w:szCs w:val="19"/>
                <w:lang w:val="en-US"/>
              </w:rPr>
              <w:t>)</w:t>
            </w:r>
          </w:p>
        </w:tc>
      </w:tr>
      <w:tr w:rsidR="00C94593" w:rsidRPr="00963A43" w:rsidTr="00296CDE">
        <w:tc>
          <w:tcPr>
            <w:tcW w:w="9571" w:type="dxa"/>
            <w:gridSpan w:val="2"/>
          </w:tcPr>
          <w:p w:rsidR="00C94593" w:rsidRPr="00963A43" w:rsidRDefault="00C94593" w:rsidP="00C94593">
            <w:pPr>
              <w:jc w:val="center"/>
              <w:rPr>
                <w:b/>
                <w:sz w:val="26"/>
                <w:szCs w:val="26"/>
              </w:rPr>
            </w:pPr>
            <w:r w:rsidRPr="00963A43">
              <w:rPr>
                <w:b/>
                <w:sz w:val="26"/>
                <w:szCs w:val="26"/>
              </w:rPr>
              <w:t>Описание ГОСТа</w:t>
            </w:r>
          </w:p>
        </w:tc>
      </w:tr>
      <w:tr w:rsidR="00C94593" w:rsidRPr="00963A43" w:rsidTr="00C94593">
        <w:tc>
          <w:tcPr>
            <w:tcW w:w="4785" w:type="dxa"/>
          </w:tcPr>
          <w:p w:rsidR="00C94593" w:rsidRPr="00963A43" w:rsidRDefault="00C94593">
            <w:r w:rsidRPr="00963A43">
              <w:rPr>
                <w:sz w:val="19"/>
                <w:szCs w:val="19"/>
              </w:rPr>
              <w:t>ГОСТ 8.586.5-2005. Методика выполнения измерений. Измерение расхода и количества жидкостей и газов с помощью стандартных сужающих устройств. М.: Стандартинформ, 2007. 10 с.</w:t>
            </w:r>
          </w:p>
        </w:tc>
        <w:tc>
          <w:tcPr>
            <w:tcW w:w="4786" w:type="dxa"/>
          </w:tcPr>
          <w:p w:rsidR="00C94593" w:rsidRPr="00963A43" w:rsidRDefault="00C94593">
            <w:r w:rsidRPr="00963A43">
              <w:rPr>
                <w:i/>
                <w:iCs/>
                <w:sz w:val="19"/>
                <w:szCs w:val="19"/>
              </w:rPr>
              <w:t xml:space="preserve">GOST 8.586.5-2005. Metodika vypolneniya izmereniy. Izmerenie raskhoda i kolichestva zhidkostey i gazov s pomoshch'yu standartnykh suzhaiushchikh ustroystv </w:t>
            </w:r>
            <w:r w:rsidRPr="00963A43">
              <w:rPr>
                <w:sz w:val="19"/>
                <w:szCs w:val="19"/>
              </w:rPr>
              <w:t xml:space="preserve">[State Standard 8.586.5-2005. </w:t>
            </w:r>
            <w:r w:rsidRPr="00963A43">
              <w:rPr>
                <w:sz w:val="19"/>
                <w:szCs w:val="19"/>
                <w:lang w:val="en-US"/>
              </w:rPr>
              <w:t xml:space="preserve">Method of measurement. Measurement of flow rate and volume of liquids and gases by means of orifice devices]. </w:t>
            </w:r>
            <w:r w:rsidRPr="00963A43">
              <w:rPr>
                <w:sz w:val="19"/>
                <w:szCs w:val="19"/>
              </w:rPr>
              <w:t>Moscow, Standartinform Publ., 2007, 10 р. (In Russian)</w:t>
            </w:r>
          </w:p>
        </w:tc>
      </w:tr>
      <w:tr w:rsidR="005C5356" w:rsidRPr="00963A43" w:rsidTr="00BB049A">
        <w:tc>
          <w:tcPr>
            <w:tcW w:w="9571" w:type="dxa"/>
            <w:gridSpan w:val="2"/>
          </w:tcPr>
          <w:p w:rsidR="005C5356" w:rsidRPr="00963A43" w:rsidRDefault="005C5356" w:rsidP="005C5356">
            <w:pPr>
              <w:rPr>
                <w:b/>
                <w:sz w:val="20"/>
              </w:rPr>
            </w:pPr>
            <w:r w:rsidRPr="00963A43">
              <w:rPr>
                <w:b/>
                <w:sz w:val="20"/>
              </w:rPr>
              <w:t>ГОСТы, СНиПы, СанПиНы, нормативные документы (законы, постановления и т.д.), необходимо убирать в подстрочные ссылки или упоминать непосредственно в тексте статьи, поскольку они пред-</w:t>
            </w:r>
          </w:p>
          <w:p w:rsidR="005C5356" w:rsidRPr="00963A43" w:rsidRDefault="005C5356" w:rsidP="005C5356">
            <w:pPr>
              <w:rPr>
                <w:b/>
                <w:sz w:val="20"/>
              </w:rPr>
            </w:pPr>
            <w:r w:rsidRPr="00963A43">
              <w:rPr>
                <w:b/>
                <w:sz w:val="20"/>
              </w:rPr>
              <w:t>ставляют собой документы и не влияют на цитирование.</w:t>
            </w:r>
          </w:p>
          <w:p w:rsidR="005C5356" w:rsidRPr="00963A43" w:rsidRDefault="005C5356" w:rsidP="005C5356">
            <w:pPr>
              <w:rPr>
                <w:b/>
                <w:sz w:val="20"/>
              </w:rPr>
            </w:pPr>
          </w:p>
        </w:tc>
      </w:tr>
      <w:tr w:rsidR="005C5356" w:rsidRPr="00963A43" w:rsidTr="00ED7FC7">
        <w:tc>
          <w:tcPr>
            <w:tcW w:w="9571" w:type="dxa"/>
            <w:gridSpan w:val="2"/>
          </w:tcPr>
          <w:p w:rsidR="005C5356" w:rsidRPr="00963A43" w:rsidRDefault="005C5356" w:rsidP="005C5356">
            <w:pPr>
              <w:jc w:val="center"/>
              <w:rPr>
                <w:b/>
                <w:sz w:val="26"/>
                <w:szCs w:val="26"/>
              </w:rPr>
            </w:pPr>
            <w:r w:rsidRPr="00963A43">
              <w:rPr>
                <w:b/>
                <w:sz w:val="26"/>
                <w:szCs w:val="26"/>
              </w:rPr>
              <w:t>Патенты, авторские свидетельства</w:t>
            </w:r>
          </w:p>
        </w:tc>
      </w:tr>
      <w:tr w:rsidR="00C94593" w:rsidRPr="00963A43" w:rsidTr="00C94593">
        <w:tc>
          <w:tcPr>
            <w:tcW w:w="4785" w:type="dxa"/>
          </w:tcPr>
          <w:p w:rsidR="00C94593" w:rsidRPr="00963A43" w:rsidRDefault="005C5356">
            <w:r w:rsidRPr="00963A43">
              <w:rPr>
                <w:sz w:val="19"/>
                <w:szCs w:val="19"/>
              </w:rPr>
              <w:t>А. с. № 1397024 СССР. Способ определения составляющих импеданса биообъекта. A61 B5/05. 1988. Бюл. № 19.</w:t>
            </w:r>
          </w:p>
        </w:tc>
        <w:tc>
          <w:tcPr>
            <w:tcW w:w="4786" w:type="dxa"/>
          </w:tcPr>
          <w:p w:rsidR="00C94593" w:rsidRPr="00963A43" w:rsidRDefault="005C5356">
            <w:pPr>
              <w:rPr>
                <w:sz w:val="26"/>
                <w:szCs w:val="26"/>
              </w:rPr>
            </w:pPr>
            <w:r w:rsidRPr="00963A43">
              <w:rPr>
                <w:i/>
                <w:iCs/>
                <w:sz w:val="19"/>
                <w:szCs w:val="19"/>
                <w:lang w:val="en-US"/>
              </w:rPr>
              <w:t xml:space="preserve">Sposob opredeleniya sostavlyayushchikh impedansa bioob"ekta </w:t>
            </w:r>
            <w:r w:rsidRPr="00963A43">
              <w:rPr>
                <w:sz w:val="19"/>
                <w:szCs w:val="19"/>
                <w:lang w:val="en-US"/>
              </w:rPr>
              <w:t xml:space="preserve">[The way of determining the impedance components of a biological object]. </w:t>
            </w:r>
            <w:r w:rsidRPr="00963A43">
              <w:rPr>
                <w:sz w:val="19"/>
                <w:szCs w:val="19"/>
              </w:rPr>
              <w:t>Author’s license no. 1397024 SSSR, A61 B5/05, 1988. (In Russian)</w:t>
            </w:r>
          </w:p>
        </w:tc>
      </w:tr>
      <w:tr w:rsidR="00C94593" w:rsidTr="00C94593">
        <w:tc>
          <w:tcPr>
            <w:tcW w:w="4785" w:type="dxa"/>
          </w:tcPr>
          <w:p w:rsidR="00C94593" w:rsidRPr="00963A43" w:rsidRDefault="005C5356">
            <w:r w:rsidRPr="00963A43">
              <w:rPr>
                <w:sz w:val="19"/>
                <w:szCs w:val="19"/>
              </w:rPr>
              <w:t>Патент № 2509531 РФ. Способ определения составляющих импеданса биообъекта / А.В. Наумова, Е.И. Глинкин. A 61 B 5/053. 2014. Бюл. № 8.</w:t>
            </w:r>
          </w:p>
        </w:tc>
        <w:tc>
          <w:tcPr>
            <w:tcW w:w="4786" w:type="dxa"/>
          </w:tcPr>
          <w:p w:rsidR="00C94593" w:rsidRDefault="005C5356">
            <w:r w:rsidRPr="00963A43">
              <w:rPr>
                <w:sz w:val="19"/>
                <w:szCs w:val="19"/>
                <w:lang w:val="en-US"/>
              </w:rPr>
              <w:t xml:space="preserve">Naumova A.V., Glinkin E.I. </w:t>
            </w:r>
            <w:r w:rsidRPr="00963A43">
              <w:rPr>
                <w:i/>
                <w:iCs/>
                <w:sz w:val="19"/>
                <w:szCs w:val="19"/>
                <w:lang w:val="en-US"/>
              </w:rPr>
              <w:t xml:space="preserve">Sposob opredeleniya sos-tavlyayushchikh impedansa bioob"ekta </w:t>
            </w:r>
            <w:r w:rsidRPr="00963A43">
              <w:rPr>
                <w:sz w:val="19"/>
                <w:szCs w:val="19"/>
                <w:lang w:val="en-US"/>
              </w:rPr>
              <w:t>[The way of determining the impedance components of a biological object]. Patent RF no. 2509531, A 61 B 5/053, 2014. (In Russian)</w:t>
            </w:r>
          </w:p>
        </w:tc>
      </w:tr>
    </w:tbl>
    <w:p w:rsidR="005E74B4" w:rsidRDefault="005E74B4" w:rsidP="005E74B4">
      <w:pPr>
        <w:pStyle w:val="Default"/>
        <w:rPr>
          <w:b/>
          <w:bCs/>
          <w:color w:val="auto"/>
          <w:sz w:val="20"/>
          <w:szCs w:val="20"/>
        </w:rPr>
      </w:pPr>
    </w:p>
    <w:p w:rsidR="005E74B4" w:rsidRDefault="005E74B4" w:rsidP="005E74B4">
      <w:pPr>
        <w:pStyle w:val="Default"/>
        <w:rPr>
          <w:b/>
          <w:bCs/>
          <w:color w:val="auto"/>
          <w:sz w:val="20"/>
          <w:szCs w:val="20"/>
        </w:rPr>
      </w:pPr>
    </w:p>
    <w:p w:rsidR="005E74B4" w:rsidRPr="00EB6BDE" w:rsidRDefault="005E74B4" w:rsidP="005E74B4">
      <w:pPr>
        <w:pStyle w:val="Default"/>
        <w:rPr>
          <w:color w:val="auto"/>
          <w:sz w:val="20"/>
          <w:szCs w:val="20"/>
        </w:rPr>
      </w:pPr>
      <w:r w:rsidRPr="00EB6BDE">
        <w:rPr>
          <w:b/>
          <w:bCs/>
          <w:color w:val="auto"/>
          <w:sz w:val="20"/>
          <w:szCs w:val="20"/>
        </w:rPr>
        <w:t xml:space="preserve">Список литературы </w:t>
      </w:r>
    </w:p>
    <w:p w:rsidR="005E74B4" w:rsidRPr="00EB6BDE" w:rsidRDefault="005E74B4" w:rsidP="005E74B4">
      <w:pPr>
        <w:pStyle w:val="Default"/>
        <w:spacing w:after="6"/>
        <w:rPr>
          <w:color w:val="auto"/>
          <w:sz w:val="20"/>
          <w:szCs w:val="20"/>
        </w:rPr>
      </w:pPr>
      <w:r w:rsidRPr="00EB6BDE">
        <w:rPr>
          <w:color w:val="auto"/>
          <w:sz w:val="20"/>
          <w:szCs w:val="20"/>
        </w:rPr>
        <w:t xml:space="preserve">1. </w:t>
      </w:r>
      <w:r w:rsidRPr="00EB6BDE">
        <w:rPr>
          <w:i/>
          <w:iCs/>
          <w:color w:val="auto"/>
          <w:sz w:val="20"/>
          <w:szCs w:val="20"/>
        </w:rPr>
        <w:t>Кириллова О.В</w:t>
      </w:r>
      <w:r w:rsidRPr="00EB6BDE">
        <w:rPr>
          <w:color w:val="auto"/>
          <w:sz w:val="20"/>
          <w:szCs w:val="20"/>
        </w:rPr>
        <w:t xml:space="preserve">. Редакционная подготовка научных журналов по международным стандартам. Рекомендации эксперта БД Scopus. </w:t>
      </w:r>
      <w:r w:rsidR="007E1F55">
        <w:rPr>
          <w:color w:val="auto"/>
          <w:sz w:val="20"/>
          <w:szCs w:val="20"/>
        </w:rPr>
        <w:t xml:space="preserve">- </w:t>
      </w:r>
      <w:r w:rsidRPr="00EB6BDE">
        <w:rPr>
          <w:color w:val="auto"/>
          <w:sz w:val="20"/>
          <w:szCs w:val="20"/>
        </w:rPr>
        <w:t xml:space="preserve">М., 2013. </w:t>
      </w:r>
      <w:r w:rsidR="00752F89">
        <w:rPr>
          <w:color w:val="auto"/>
          <w:sz w:val="20"/>
          <w:szCs w:val="20"/>
        </w:rPr>
        <w:t xml:space="preserve"> - </w:t>
      </w:r>
      <w:r w:rsidRPr="00EB6BDE">
        <w:rPr>
          <w:color w:val="auto"/>
          <w:sz w:val="20"/>
          <w:szCs w:val="20"/>
        </w:rPr>
        <w:t xml:space="preserve">Ч. 1. </w:t>
      </w:r>
      <w:r w:rsidR="007E1F55">
        <w:rPr>
          <w:color w:val="auto"/>
          <w:sz w:val="20"/>
          <w:szCs w:val="20"/>
        </w:rPr>
        <w:t xml:space="preserve">- </w:t>
      </w:r>
      <w:r w:rsidRPr="00EB6BDE">
        <w:rPr>
          <w:color w:val="auto"/>
          <w:sz w:val="20"/>
          <w:szCs w:val="20"/>
        </w:rPr>
        <w:t xml:space="preserve">90 с. </w:t>
      </w:r>
    </w:p>
    <w:p w:rsidR="005E74B4" w:rsidRPr="007E1F55" w:rsidRDefault="005E74B4" w:rsidP="005E74B4">
      <w:pPr>
        <w:pStyle w:val="Default"/>
        <w:spacing w:after="6"/>
        <w:rPr>
          <w:color w:val="auto"/>
          <w:sz w:val="20"/>
          <w:szCs w:val="20"/>
        </w:rPr>
      </w:pPr>
      <w:r w:rsidRPr="00EB6BDE">
        <w:rPr>
          <w:color w:val="auto"/>
          <w:sz w:val="20"/>
          <w:szCs w:val="20"/>
        </w:rPr>
        <w:t xml:space="preserve">2. </w:t>
      </w:r>
      <w:r w:rsidRPr="00EB6BDE">
        <w:rPr>
          <w:i/>
          <w:iCs/>
          <w:color w:val="auto"/>
          <w:sz w:val="20"/>
          <w:szCs w:val="20"/>
        </w:rPr>
        <w:t xml:space="preserve">Кириллова О.В. </w:t>
      </w:r>
      <w:r w:rsidRPr="00EB6BDE">
        <w:rPr>
          <w:color w:val="auto"/>
          <w:sz w:val="20"/>
          <w:szCs w:val="20"/>
        </w:rPr>
        <w:t xml:space="preserve">Редакционная подготовка научных журналов для включения в зарубежные индексы цитирования: методические рекомендации. </w:t>
      </w:r>
      <w:r w:rsidR="007E1F55">
        <w:rPr>
          <w:color w:val="auto"/>
          <w:sz w:val="20"/>
          <w:szCs w:val="20"/>
        </w:rPr>
        <w:t xml:space="preserve">- </w:t>
      </w:r>
      <w:r w:rsidRPr="00EB6BDE">
        <w:rPr>
          <w:color w:val="auto"/>
          <w:sz w:val="20"/>
          <w:szCs w:val="20"/>
        </w:rPr>
        <w:t>М</w:t>
      </w:r>
      <w:r w:rsidRPr="007E1F55">
        <w:rPr>
          <w:color w:val="auto"/>
          <w:sz w:val="20"/>
          <w:szCs w:val="20"/>
        </w:rPr>
        <w:t xml:space="preserve">., 2012. </w:t>
      </w:r>
      <w:r w:rsidR="007E1F55">
        <w:rPr>
          <w:color w:val="auto"/>
          <w:sz w:val="20"/>
          <w:szCs w:val="20"/>
        </w:rPr>
        <w:t xml:space="preserve">- </w:t>
      </w:r>
      <w:r w:rsidRPr="007E1F55">
        <w:rPr>
          <w:color w:val="auto"/>
          <w:sz w:val="20"/>
          <w:szCs w:val="20"/>
        </w:rPr>
        <w:t xml:space="preserve">68 </w:t>
      </w:r>
      <w:r w:rsidRPr="00EB6BDE">
        <w:rPr>
          <w:color w:val="auto"/>
          <w:sz w:val="20"/>
          <w:szCs w:val="20"/>
        </w:rPr>
        <w:t>с</w:t>
      </w:r>
      <w:r w:rsidRPr="007E1F55">
        <w:rPr>
          <w:color w:val="auto"/>
          <w:sz w:val="20"/>
          <w:szCs w:val="20"/>
        </w:rPr>
        <w:t xml:space="preserve">. </w:t>
      </w:r>
    </w:p>
    <w:p w:rsidR="005E74B4" w:rsidRPr="00EB6BDE" w:rsidRDefault="005E74B4" w:rsidP="005E74B4">
      <w:pPr>
        <w:pStyle w:val="Default"/>
        <w:rPr>
          <w:color w:val="auto"/>
          <w:sz w:val="20"/>
          <w:szCs w:val="20"/>
        </w:rPr>
      </w:pPr>
      <w:r w:rsidRPr="00EB6BDE">
        <w:rPr>
          <w:color w:val="auto"/>
          <w:sz w:val="20"/>
          <w:szCs w:val="20"/>
        </w:rPr>
        <w:t xml:space="preserve">3. </w:t>
      </w:r>
      <w:r w:rsidRPr="00EB6BDE">
        <w:rPr>
          <w:i/>
          <w:iCs/>
          <w:color w:val="auto"/>
          <w:sz w:val="20"/>
          <w:szCs w:val="20"/>
        </w:rPr>
        <w:t>Аксентье</w:t>
      </w:r>
      <w:r w:rsidR="00B866A6">
        <w:rPr>
          <w:i/>
          <w:iCs/>
          <w:color w:val="auto"/>
          <w:sz w:val="20"/>
          <w:szCs w:val="20"/>
        </w:rPr>
        <w:t>ва М.С., Кириллова О.В., Москале</w:t>
      </w:r>
      <w:r w:rsidRPr="00EB6BDE">
        <w:rPr>
          <w:i/>
          <w:iCs/>
          <w:color w:val="auto"/>
          <w:sz w:val="20"/>
          <w:szCs w:val="20"/>
        </w:rPr>
        <w:t xml:space="preserve">ва О.В. </w:t>
      </w:r>
      <w:r w:rsidRPr="00EB6BDE">
        <w:rPr>
          <w:color w:val="auto"/>
          <w:sz w:val="20"/>
          <w:szCs w:val="20"/>
        </w:rPr>
        <w:t xml:space="preserve">К вопросу цитирования в Web of Science и Scopus статей из российских журналов, имеющих переводные версии // Научная периодика: Проблемы и решения. </w:t>
      </w:r>
      <w:r w:rsidR="007E1F55">
        <w:rPr>
          <w:color w:val="auto"/>
          <w:sz w:val="20"/>
          <w:szCs w:val="20"/>
        </w:rPr>
        <w:t xml:space="preserve">- </w:t>
      </w:r>
      <w:r w:rsidRPr="00EB6BDE">
        <w:rPr>
          <w:color w:val="auto"/>
          <w:sz w:val="20"/>
          <w:szCs w:val="20"/>
        </w:rPr>
        <w:t>2013.</w:t>
      </w:r>
      <w:r w:rsidR="007E1F55">
        <w:rPr>
          <w:color w:val="auto"/>
          <w:sz w:val="20"/>
          <w:szCs w:val="20"/>
        </w:rPr>
        <w:t xml:space="preserve"> -</w:t>
      </w:r>
      <w:r w:rsidRPr="00EB6BDE">
        <w:rPr>
          <w:color w:val="auto"/>
          <w:sz w:val="20"/>
          <w:szCs w:val="20"/>
        </w:rPr>
        <w:t xml:space="preserve"> № 4. </w:t>
      </w:r>
      <w:r w:rsidR="007E1F55">
        <w:rPr>
          <w:color w:val="auto"/>
          <w:sz w:val="20"/>
          <w:szCs w:val="20"/>
        </w:rPr>
        <w:t xml:space="preserve">- </w:t>
      </w:r>
      <w:r w:rsidRPr="00EB6BDE">
        <w:rPr>
          <w:color w:val="auto"/>
          <w:sz w:val="20"/>
          <w:szCs w:val="20"/>
        </w:rPr>
        <w:t xml:space="preserve">С. 4-18. </w:t>
      </w:r>
    </w:p>
    <w:p w:rsidR="005E74B4" w:rsidRDefault="005E74B4" w:rsidP="005E74B4">
      <w:pPr>
        <w:pStyle w:val="Default"/>
        <w:rPr>
          <w:color w:val="auto"/>
          <w:sz w:val="18"/>
          <w:szCs w:val="18"/>
        </w:rPr>
      </w:pPr>
      <w:r w:rsidRPr="00EB6BDE">
        <w:rPr>
          <w:color w:val="auto"/>
          <w:sz w:val="20"/>
          <w:szCs w:val="20"/>
        </w:rPr>
        <w:t>4.</w:t>
      </w:r>
      <w:r w:rsidRPr="00EB6BDE">
        <w:rPr>
          <w:i/>
          <w:iCs/>
          <w:color w:val="auto"/>
          <w:sz w:val="18"/>
          <w:szCs w:val="18"/>
        </w:rPr>
        <w:t xml:space="preserve"> Ильина И.В. </w:t>
      </w:r>
      <w:r w:rsidRPr="00EB6BDE">
        <w:rPr>
          <w:color w:val="auto"/>
          <w:sz w:val="18"/>
          <w:szCs w:val="18"/>
        </w:rPr>
        <w:t>Правила оформления Списка литературы и References // Вестник Тамбовского университета. Серия Гуманитарные науки. Тамбов</w:t>
      </w:r>
      <w:r w:rsidR="00B66AD9">
        <w:rPr>
          <w:color w:val="auto"/>
          <w:sz w:val="18"/>
          <w:szCs w:val="18"/>
        </w:rPr>
        <w:t>.-</w:t>
      </w:r>
      <w:r w:rsidRPr="00EB6BDE">
        <w:rPr>
          <w:color w:val="auto"/>
          <w:sz w:val="18"/>
          <w:szCs w:val="18"/>
        </w:rPr>
        <w:t xml:space="preserve"> 2016. </w:t>
      </w:r>
      <w:r w:rsidR="00B66AD9">
        <w:rPr>
          <w:color w:val="auto"/>
          <w:sz w:val="18"/>
          <w:szCs w:val="18"/>
        </w:rPr>
        <w:t xml:space="preserve"> - </w:t>
      </w:r>
      <w:r w:rsidRPr="00EB6BDE">
        <w:rPr>
          <w:color w:val="auto"/>
          <w:sz w:val="18"/>
          <w:szCs w:val="18"/>
        </w:rPr>
        <w:t xml:space="preserve">Т. 21. </w:t>
      </w:r>
      <w:r w:rsidR="00B66AD9">
        <w:rPr>
          <w:color w:val="auto"/>
          <w:sz w:val="18"/>
          <w:szCs w:val="18"/>
        </w:rPr>
        <w:t xml:space="preserve"> - </w:t>
      </w:r>
      <w:r w:rsidRPr="00EB6BDE">
        <w:rPr>
          <w:color w:val="auto"/>
          <w:sz w:val="18"/>
          <w:szCs w:val="18"/>
        </w:rPr>
        <w:t xml:space="preserve">Вып. 12 (164). </w:t>
      </w:r>
      <w:r w:rsidR="00B66AD9">
        <w:rPr>
          <w:color w:val="auto"/>
          <w:sz w:val="18"/>
          <w:szCs w:val="18"/>
        </w:rPr>
        <w:t xml:space="preserve"> - </w:t>
      </w:r>
      <w:r w:rsidRPr="00EB6BDE">
        <w:rPr>
          <w:color w:val="auto"/>
          <w:sz w:val="18"/>
          <w:szCs w:val="18"/>
        </w:rPr>
        <w:t xml:space="preserve">С. 178-184. </w:t>
      </w:r>
      <w:r w:rsidR="00B66AD9">
        <w:rPr>
          <w:color w:val="auto"/>
          <w:sz w:val="18"/>
          <w:szCs w:val="18"/>
        </w:rPr>
        <w:t xml:space="preserve"> - </w:t>
      </w:r>
      <w:r w:rsidRPr="00EB6BDE">
        <w:rPr>
          <w:color w:val="auto"/>
          <w:sz w:val="18"/>
          <w:szCs w:val="18"/>
        </w:rPr>
        <w:t>DOI: 10.20310/18</w:t>
      </w:r>
      <w:r w:rsidR="00B66AD9">
        <w:rPr>
          <w:color w:val="auto"/>
          <w:sz w:val="18"/>
          <w:szCs w:val="18"/>
        </w:rPr>
        <w:t xml:space="preserve">10-0201-2016-21-12(164)-178-184 – Режим доступа: </w:t>
      </w:r>
      <w:hyperlink r:id="rId8" w:history="1">
        <w:r w:rsidR="00B66AD9" w:rsidRPr="00E2350A">
          <w:rPr>
            <w:rStyle w:val="a4"/>
            <w:sz w:val="18"/>
            <w:szCs w:val="18"/>
          </w:rPr>
          <w:t>http://journals.tsutmb.ru/go/1810-0201/2016/12/178-184/</w:t>
        </w:r>
      </w:hyperlink>
      <w:r w:rsidR="00B66AD9">
        <w:rPr>
          <w:color w:val="auto"/>
          <w:sz w:val="18"/>
          <w:szCs w:val="18"/>
        </w:rPr>
        <w:t xml:space="preserve"> - Дата доступа: 01.02.2017.</w:t>
      </w:r>
    </w:p>
    <w:p w:rsidR="00B66AD9" w:rsidRPr="00EB6BDE" w:rsidRDefault="00B66AD9" w:rsidP="005E74B4">
      <w:pPr>
        <w:pStyle w:val="Default"/>
        <w:rPr>
          <w:color w:val="auto"/>
          <w:sz w:val="20"/>
          <w:szCs w:val="20"/>
        </w:rPr>
      </w:pPr>
    </w:p>
    <w:p w:rsidR="005D545D" w:rsidRPr="00C94593" w:rsidRDefault="005D545D"/>
    <w:sectPr w:rsidR="005D545D" w:rsidRPr="00C94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5D"/>
    <w:rsid w:val="00071BA0"/>
    <w:rsid w:val="000A1C02"/>
    <w:rsid w:val="000C6042"/>
    <w:rsid w:val="000E5C6F"/>
    <w:rsid w:val="00106EE1"/>
    <w:rsid w:val="00136D94"/>
    <w:rsid w:val="001D0144"/>
    <w:rsid w:val="001F0DD8"/>
    <w:rsid w:val="00200D43"/>
    <w:rsid w:val="002315BC"/>
    <w:rsid w:val="00274598"/>
    <w:rsid w:val="00286490"/>
    <w:rsid w:val="002D3B22"/>
    <w:rsid w:val="004C58A7"/>
    <w:rsid w:val="004D0630"/>
    <w:rsid w:val="005662B2"/>
    <w:rsid w:val="00576573"/>
    <w:rsid w:val="005976AD"/>
    <w:rsid w:val="005C5356"/>
    <w:rsid w:val="005D545D"/>
    <w:rsid w:val="005E74B4"/>
    <w:rsid w:val="006159CF"/>
    <w:rsid w:val="006377FF"/>
    <w:rsid w:val="00687287"/>
    <w:rsid w:val="006A5500"/>
    <w:rsid w:val="006A73B7"/>
    <w:rsid w:val="006F0A2D"/>
    <w:rsid w:val="00752F89"/>
    <w:rsid w:val="00754BA6"/>
    <w:rsid w:val="00764A6C"/>
    <w:rsid w:val="007E1F55"/>
    <w:rsid w:val="00831C57"/>
    <w:rsid w:val="00854C89"/>
    <w:rsid w:val="00893DC2"/>
    <w:rsid w:val="008D20E7"/>
    <w:rsid w:val="0090288F"/>
    <w:rsid w:val="00946C2F"/>
    <w:rsid w:val="00957537"/>
    <w:rsid w:val="00963A43"/>
    <w:rsid w:val="009776C5"/>
    <w:rsid w:val="00992D9E"/>
    <w:rsid w:val="009D554A"/>
    <w:rsid w:val="00A30A18"/>
    <w:rsid w:val="00AB5993"/>
    <w:rsid w:val="00B03F43"/>
    <w:rsid w:val="00B27DBD"/>
    <w:rsid w:val="00B444F2"/>
    <w:rsid w:val="00B60B89"/>
    <w:rsid w:val="00B66AD9"/>
    <w:rsid w:val="00B866A6"/>
    <w:rsid w:val="00BA463D"/>
    <w:rsid w:val="00C33D64"/>
    <w:rsid w:val="00C70515"/>
    <w:rsid w:val="00C94593"/>
    <w:rsid w:val="00CA3668"/>
    <w:rsid w:val="00CE499F"/>
    <w:rsid w:val="00DF2BA1"/>
    <w:rsid w:val="00E049D2"/>
    <w:rsid w:val="00E13850"/>
    <w:rsid w:val="00E40EF8"/>
    <w:rsid w:val="00E74973"/>
    <w:rsid w:val="00EF369D"/>
    <w:rsid w:val="00F06565"/>
    <w:rsid w:val="00F81ABC"/>
    <w:rsid w:val="00FB2709"/>
    <w:rsid w:val="00FB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45D"/>
    <w:pPr>
      <w:autoSpaceDE w:val="0"/>
      <w:autoSpaceDN w:val="0"/>
      <w:adjustRightInd w:val="0"/>
    </w:pPr>
    <w:rPr>
      <w:color w:val="000000"/>
      <w:sz w:val="24"/>
      <w:szCs w:val="24"/>
    </w:rPr>
  </w:style>
  <w:style w:type="character" w:styleId="a4">
    <w:name w:val="Hyperlink"/>
    <w:basedOn w:val="a0"/>
    <w:uiPriority w:val="99"/>
    <w:unhideWhenUsed/>
    <w:rsid w:val="00B03F43"/>
    <w:rPr>
      <w:color w:val="0000FF"/>
      <w:u w:val="single"/>
    </w:rPr>
  </w:style>
  <w:style w:type="character" w:styleId="a5">
    <w:name w:val="FollowedHyperlink"/>
    <w:basedOn w:val="a0"/>
    <w:uiPriority w:val="99"/>
    <w:semiHidden/>
    <w:unhideWhenUsed/>
    <w:rsid w:val="00B03F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45D"/>
    <w:pPr>
      <w:autoSpaceDE w:val="0"/>
      <w:autoSpaceDN w:val="0"/>
      <w:adjustRightInd w:val="0"/>
    </w:pPr>
    <w:rPr>
      <w:color w:val="000000"/>
      <w:sz w:val="24"/>
      <w:szCs w:val="24"/>
    </w:rPr>
  </w:style>
  <w:style w:type="character" w:styleId="a4">
    <w:name w:val="Hyperlink"/>
    <w:basedOn w:val="a0"/>
    <w:uiPriority w:val="99"/>
    <w:unhideWhenUsed/>
    <w:rsid w:val="00B03F43"/>
    <w:rPr>
      <w:color w:val="0000FF"/>
      <w:u w:val="single"/>
    </w:rPr>
  </w:style>
  <w:style w:type="character" w:styleId="a5">
    <w:name w:val="FollowedHyperlink"/>
    <w:basedOn w:val="a0"/>
    <w:uiPriority w:val="99"/>
    <w:semiHidden/>
    <w:unhideWhenUsed/>
    <w:rsid w:val="00B03F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tsutmb.ru/go/1810-0201/2016/12/178-184/" TargetMode="External"/><Relationship Id="rId3" Type="http://schemas.openxmlformats.org/officeDocument/2006/relationships/settings" Target="settings.xml"/><Relationship Id="rId7" Type="http://schemas.openxmlformats.org/officeDocument/2006/relationships/hyperlink" Target="http://www.ukrstat.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npriroda.gov.by/ru/new_url_1100754902-ru/" TargetMode="External"/><Relationship Id="rId5" Type="http://schemas.openxmlformats.org/officeDocument/2006/relationships/hyperlink" Target="http://teoriapractica.ru/rus/files/arhiv_zhurnala/2014/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3264</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Валерьевна Буйницкая</dc:creator>
  <cp:lastModifiedBy>Светлана Валерьевна Буйницкая</cp:lastModifiedBy>
  <cp:revision>12</cp:revision>
  <dcterms:created xsi:type="dcterms:W3CDTF">2018-02-02T12:23:00Z</dcterms:created>
  <dcterms:modified xsi:type="dcterms:W3CDTF">2018-02-21T12:25:00Z</dcterms:modified>
</cp:coreProperties>
</file>